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5" w:lineRule="exact"/>
        <w:rPr>
          <w:sz w:val="24"/>
          <w:szCs w:val="24"/>
          <w:color w:val="auto"/>
        </w:rPr>
      </w:pPr>
    </w:p>
    <w:p>
      <w:pPr>
        <w:jc w:val="center"/>
        <w:ind w:right="6"/>
        <w:spacing w:after="0" w:line="634" w:lineRule="exact"/>
        <w:rPr>
          <w:sz w:val="20"/>
          <w:szCs w:val="20"/>
          <w:color w:val="auto"/>
        </w:rPr>
      </w:pPr>
      <w:r>
        <w:rPr>
          <w:rFonts w:ascii="微软雅黑" w:cs="微软雅黑" w:eastAsia="微软雅黑" w:hAnsi="微软雅黑"/>
          <w:sz w:val="48"/>
          <w:szCs w:val="48"/>
          <w:b w:val="1"/>
          <w:bCs w:val="1"/>
          <w:color w:val="auto"/>
        </w:rPr>
        <w:t>南京师范大学</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49" w:lineRule="exact"/>
        <w:rPr>
          <w:sz w:val="24"/>
          <w:szCs w:val="24"/>
          <w:color w:val="auto"/>
        </w:rPr>
      </w:pPr>
    </w:p>
    <w:p>
      <w:pPr>
        <w:jc w:val="center"/>
        <w:ind w:right="-13"/>
        <w:spacing w:after="0" w:line="568" w:lineRule="exact"/>
        <w:rPr>
          <w:sz w:val="20"/>
          <w:szCs w:val="20"/>
          <w:color w:val="auto"/>
        </w:rPr>
      </w:pPr>
      <w:r>
        <w:rPr>
          <w:rFonts w:ascii="微软雅黑" w:cs="微软雅黑" w:eastAsia="微软雅黑" w:hAnsi="微软雅黑"/>
          <w:sz w:val="43"/>
          <w:szCs w:val="43"/>
          <w:b w:val="1"/>
          <w:bCs w:val="1"/>
          <w:color w:val="auto"/>
        </w:rPr>
        <w:t>2018 年艺术类专业招生简章</w:t>
      </w:r>
    </w:p>
    <w:p>
      <w:pPr>
        <w:sectPr>
          <w:pgSz w:w="11900" w:h="16838" w:orient="portrait"/>
          <w:cols w:equalWidth="0" w:num="1">
            <w:col w:w="9026"/>
          </w:cols>
          <w:pgMar w:left="1440" w:top="1440" w:right="1440" w:bottom="1440" w:gutter="0" w:footer="0" w:header="0"/>
        </w:sectPr>
      </w:pPr>
    </w:p>
    <w:bookmarkStart w:id="1" w:name="page2"/>
    <w:bookmarkEnd w:id="1"/>
    <w:p>
      <w:pPr>
        <w:spacing w:after="0" w:line="113" w:lineRule="exact"/>
        <w:rPr>
          <w:sz w:val="20"/>
          <w:szCs w:val="20"/>
          <w:color w:val="auto"/>
        </w:rPr>
      </w:pPr>
    </w:p>
    <w:p>
      <w:pPr>
        <w:ind w:left="4140"/>
        <w:spacing w:after="0" w:line="396" w:lineRule="exact"/>
        <w:rPr>
          <w:sz w:val="20"/>
          <w:szCs w:val="20"/>
          <w:color w:val="auto"/>
        </w:rPr>
      </w:pPr>
      <w:r>
        <w:rPr>
          <w:rFonts w:ascii="微软雅黑" w:cs="微软雅黑" w:eastAsia="微软雅黑" w:hAnsi="微软雅黑"/>
          <w:sz w:val="30"/>
          <w:szCs w:val="30"/>
          <w:b w:val="1"/>
          <w:bCs w:val="1"/>
          <w:color w:val="auto"/>
        </w:rPr>
        <w:t>目 录</w:t>
      </w:r>
    </w:p>
    <w:p>
      <w:pPr>
        <w:spacing w:after="0" w:line="267" w:lineRule="exact"/>
        <w:rPr>
          <w:sz w:val="20"/>
          <w:szCs w:val="20"/>
          <w:color w:val="auto"/>
        </w:rPr>
      </w:pPr>
    </w:p>
    <w:p>
      <w:pPr>
        <w:ind w:left="360"/>
        <w:spacing w:after="0" w:line="317" w:lineRule="exact"/>
        <w:tabs>
          <w:tab w:leader="dot" w:pos="8360" w:val="left"/>
        </w:tabs>
        <w:rPr>
          <w:sz w:val="20"/>
          <w:szCs w:val="20"/>
          <w:color w:val="auto"/>
        </w:rPr>
      </w:pPr>
      <w:r>
        <w:rPr>
          <w:rFonts w:ascii="微软雅黑" w:cs="微软雅黑" w:eastAsia="微软雅黑" w:hAnsi="微软雅黑"/>
          <w:sz w:val="24"/>
          <w:szCs w:val="24"/>
          <w:b w:val="1"/>
          <w:bCs w:val="1"/>
          <w:color w:val="auto"/>
        </w:rPr>
        <w:t>一、学校简介</w:t>
      </w:r>
      <w:r>
        <w:rPr>
          <w:sz w:val="20"/>
          <w:szCs w:val="20"/>
          <w:color w:val="auto"/>
        </w:rPr>
        <w:tab/>
      </w:r>
      <w:r>
        <w:rPr>
          <w:rFonts w:ascii="微软雅黑" w:cs="微软雅黑" w:eastAsia="微软雅黑" w:hAnsi="微软雅黑"/>
          <w:sz w:val="24"/>
          <w:szCs w:val="24"/>
          <w:b w:val="1"/>
          <w:bCs w:val="1"/>
          <w:color w:val="auto"/>
        </w:rPr>
        <w:t>1</w:t>
      </w:r>
    </w:p>
    <w:p>
      <w:pPr>
        <w:spacing w:after="0" w:line="307" w:lineRule="exact"/>
        <w:rPr>
          <w:sz w:val="20"/>
          <w:szCs w:val="20"/>
          <w:color w:val="auto"/>
        </w:rPr>
      </w:pPr>
    </w:p>
    <w:p>
      <w:pPr>
        <w:ind w:left="360"/>
        <w:spacing w:after="0" w:line="317" w:lineRule="exact"/>
        <w:tabs>
          <w:tab w:leader="dot" w:pos="8400" w:val="left"/>
        </w:tabs>
        <w:rPr>
          <w:sz w:val="20"/>
          <w:szCs w:val="20"/>
          <w:color w:val="auto"/>
        </w:rPr>
      </w:pPr>
      <w:r>
        <w:rPr>
          <w:rFonts w:ascii="微软雅黑" w:cs="微软雅黑" w:eastAsia="微软雅黑" w:hAnsi="微软雅黑"/>
          <w:sz w:val="24"/>
          <w:szCs w:val="24"/>
          <w:b w:val="1"/>
          <w:bCs w:val="1"/>
          <w:color w:val="auto"/>
        </w:rPr>
        <w:t>二、播音与主持艺术专业招生简章</w:t>
      </w:r>
      <w:r>
        <w:rPr>
          <w:sz w:val="20"/>
          <w:szCs w:val="20"/>
          <w:color w:val="auto"/>
        </w:rPr>
        <w:tab/>
      </w:r>
      <w:r>
        <w:rPr>
          <w:rFonts w:ascii="微软雅黑" w:cs="微软雅黑" w:eastAsia="微软雅黑" w:hAnsi="微软雅黑"/>
          <w:sz w:val="22"/>
          <w:szCs w:val="22"/>
          <w:b w:val="1"/>
          <w:bCs w:val="1"/>
          <w:color w:val="auto"/>
        </w:rPr>
        <w:t>2</w:t>
      </w:r>
    </w:p>
    <w:p>
      <w:pPr>
        <w:spacing w:after="0" w:line="307" w:lineRule="exact"/>
        <w:rPr>
          <w:sz w:val="20"/>
          <w:szCs w:val="20"/>
          <w:color w:val="auto"/>
        </w:rPr>
      </w:pPr>
    </w:p>
    <w:p>
      <w:pPr>
        <w:ind w:left="360"/>
        <w:spacing w:after="0" w:line="317" w:lineRule="exact"/>
        <w:tabs>
          <w:tab w:leader="dot" w:pos="8420" w:val="left"/>
        </w:tabs>
        <w:rPr>
          <w:sz w:val="20"/>
          <w:szCs w:val="20"/>
          <w:color w:val="auto"/>
        </w:rPr>
      </w:pPr>
      <w:r>
        <w:rPr>
          <w:rFonts w:ascii="微软雅黑" w:cs="微软雅黑" w:eastAsia="微软雅黑" w:hAnsi="微软雅黑"/>
          <w:sz w:val="24"/>
          <w:szCs w:val="24"/>
          <w:b w:val="1"/>
          <w:bCs w:val="1"/>
          <w:color w:val="auto"/>
        </w:rPr>
        <w:t>三、广播电视编导专业招生简章</w:t>
      </w:r>
      <w:r>
        <w:rPr>
          <w:sz w:val="20"/>
          <w:szCs w:val="20"/>
          <w:color w:val="auto"/>
        </w:rPr>
        <w:tab/>
      </w:r>
      <w:r>
        <w:rPr>
          <w:rFonts w:ascii="微软雅黑" w:cs="微软雅黑" w:eastAsia="微软雅黑" w:hAnsi="微软雅黑"/>
          <w:sz w:val="24"/>
          <w:szCs w:val="24"/>
          <w:b w:val="1"/>
          <w:bCs w:val="1"/>
          <w:color w:val="auto"/>
        </w:rPr>
        <w:t>6</w:t>
      </w:r>
    </w:p>
    <w:p>
      <w:pPr>
        <w:spacing w:after="0" w:line="307" w:lineRule="exact"/>
        <w:rPr>
          <w:sz w:val="20"/>
          <w:szCs w:val="20"/>
          <w:color w:val="auto"/>
        </w:rPr>
      </w:pPr>
    </w:p>
    <w:p>
      <w:pPr>
        <w:ind w:left="360"/>
        <w:spacing w:after="0" w:line="317" w:lineRule="exact"/>
        <w:tabs>
          <w:tab w:leader="dot" w:pos="8500" w:val="left"/>
        </w:tabs>
        <w:rPr>
          <w:sz w:val="20"/>
          <w:szCs w:val="20"/>
          <w:color w:val="auto"/>
        </w:rPr>
      </w:pPr>
      <w:r>
        <w:rPr>
          <w:rFonts w:ascii="微软雅黑" w:cs="微软雅黑" w:eastAsia="微软雅黑" w:hAnsi="微软雅黑"/>
          <w:sz w:val="24"/>
          <w:szCs w:val="24"/>
          <w:b w:val="1"/>
          <w:bCs w:val="1"/>
          <w:color w:val="auto"/>
        </w:rPr>
        <w:t>四、美术学类（师范）、设计学类专业招生简章</w:t>
      </w:r>
      <w:r>
        <w:rPr>
          <w:sz w:val="20"/>
          <w:szCs w:val="20"/>
          <w:color w:val="auto"/>
        </w:rPr>
        <w:tab/>
      </w:r>
      <w:r>
        <w:rPr>
          <w:rFonts w:ascii="微软雅黑" w:cs="微软雅黑" w:eastAsia="微软雅黑" w:hAnsi="微软雅黑"/>
          <w:sz w:val="22"/>
          <w:szCs w:val="22"/>
          <w:b w:val="1"/>
          <w:bCs w:val="1"/>
          <w:color w:val="auto"/>
        </w:rPr>
        <w:t>9</w:t>
      </w:r>
    </w:p>
    <w:p>
      <w:pPr>
        <w:spacing w:after="0" w:line="308" w:lineRule="exact"/>
        <w:rPr>
          <w:sz w:val="20"/>
          <w:szCs w:val="20"/>
          <w:color w:val="auto"/>
        </w:rPr>
      </w:pPr>
    </w:p>
    <w:p>
      <w:pPr>
        <w:jc w:val="center"/>
        <w:ind w:right="6"/>
        <w:spacing w:after="0" w:line="291" w:lineRule="exact"/>
        <w:rPr>
          <w:sz w:val="20"/>
          <w:szCs w:val="20"/>
          <w:color w:val="auto"/>
        </w:rPr>
      </w:pPr>
      <w:r>
        <w:rPr>
          <w:rFonts w:ascii="微软雅黑" w:cs="微软雅黑" w:eastAsia="微软雅黑" w:hAnsi="微软雅黑"/>
          <w:sz w:val="22"/>
          <w:szCs w:val="22"/>
          <w:b w:val="1"/>
          <w:bCs w:val="1"/>
          <w:color w:val="auto"/>
        </w:rPr>
        <w:t>五、音乐学（师范）、音乐学（师范实验班）、舞蹈学（师范）专业招生简章...13</w:t>
      </w:r>
    </w:p>
    <w:p>
      <w:pPr>
        <w:sectPr>
          <w:pgSz w:w="11900" w:h="16838" w:orient="portrait"/>
          <w:cols w:equalWidth="0" w:num="1">
            <w:col w:w="9026"/>
          </w:cols>
          <w:pgMar w:left="1440" w:top="1440" w:right="1440" w:bottom="1440" w:gutter="0" w:footer="0" w:header="0"/>
        </w:sectPr>
      </w:pPr>
    </w:p>
    <w:bookmarkStart w:id="2" w:name="page3"/>
    <w:bookmarkEnd w:id="2"/>
    <w:p>
      <w:pPr>
        <w:spacing w:after="0" w:line="126" w:lineRule="exact"/>
        <w:rPr>
          <w:sz w:val="20"/>
          <w:szCs w:val="20"/>
          <w:color w:val="auto"/>
        </w:rPr>
      </w:pPr>
    </w:p>
    <w:p>
      <w:pPr>
        <w:jc w:val="center"/>
        <w:ind w:right="6"/>
        <w:spacing w:after="0" w:line="370" w:lineRule="exact"/>
        <w:rPr>
          <w:sz w:val="20"/>
          <w:szCs w:val="20"/>
          <w:color w:val="auto"/>
        </w:rPr>
      </w:pPr>
      <w:r>
        <w:rPr>
          <w:rFonts w:ascii="微软雅黑" w:cs="微软雅黑" w:eastAsia="微软雅黑" w:hAnsi="微软雅黑"/>
          <w:sz w:val="28"/>
          <w:szCs w:val="28"/>
          <w:b w:val="1"/>
          <w:bCs w:val="1"/>
          <w:color w:val="auto"/>
        </w:rPr>
        <w:t>学校简介</w:t>
      </w:r>
    </w:p>
    <w:p>
      <w:pPr>
        <w:spacing w:after="0" w:line="200" w:lineRule="exact"/>
        <w:rPr>
          <w:sz w:val="20"/>
          <w:szCs w:val="20"/>
          <w:color w:val="auto"/>
        </w:rPr>
      </w:pPr>
    </w:p>
    <w:p>
      <w:pPr>
        <w:spacing w:after="0" w:line="262" w:lineRule="exact"/>
        <w:rPr>
          <w:sz w:val="20"/>
          <w:szCs w:val="20"/>
          <w:color w:val="auto"/>
        </w:rPr>
      </w:pPr>
    </w:p>
    <w:p>
      <w:pPr>
        <w:ind w:left="860"/>
        <w:spacing w:after="0" w:line="263" w:lineRule="exact"/>
        <w:rPr>
          <w:sz w:val="20"/>
          <w:szCs w:val="20"/>
          <w:color w:val="auto"/>
        </w:rPr>
      </w:pPr>
      <w:r>
        <w:rPr>
          <w:rFonts w:ascii="仿宋" w:cs="仿宋" w:eastAsia="仿宋" w:hAnsi="仿宋"/>
          <w:sz w:val="23"/>
          <w:szCs w:val="23"/>
          <w:color w:val="auto"/>
        </w:rPr>
        <w:t>南京师范大学是国家“双一流”建设高校和江苏高水平大学建设高校，具有</w:t>
      </w:r>
    </w:p>
    <w:p>
      <w:pPr>
        <w:spacing w:after="0" w:line="255" w:lineRule="exact"/>
        <w:rPr>
          <w:sz w:val="20"/>
          <w:szCs w:val="20"/>
          <w:color w:val="auto"/>
        </w:rPr>
      </w:pPr>
    </w:p>
    <w:p>
      <w:pPr>
        <w:ind w:left="360" w:right="266"/>
        <w:spacing w:after="0" w:line="458" w:lineRule="exact"/>
        <w:tabs>
          <w:tab w:leader="none" w:pos="780" w:val="left"/>
        </w:tabs>
        <w:numPr>
          <w:ilvl w:val="0"/>
          <w:numId w:val="1"/>
        </w:numPr>
        <w:rPr>
          <w:rFonts w:ascii="仿宋" w:cs="仿宋" w:eastAsia="仿宋" w:hAnsi="仿宋"/>
          <w:sz w:val="24"/>
          <w:szCs w:val="24"/>
          <w:color w:val="auto"/>
        </w:rPr>
      </w:pPr>
      <w:r>
        <w:rPr>
          <w:rFonts w:ascii="仿宋" w:cs="仿宋" w:eastAsia="仿宋" w:hAnsi="仿宋"/>
          <w:sz w:val="24"/>
          <w:szCs w:val="24"/>
          <w:color w:val="auto"/>
        </w:rPr>
        <w:t>年的办学历史。作为一所百年老校，南京师范大学名家大师辈出，文化底蕴深厚。李瑞清、江谦、柳诒徵、郭秉文、李叔同、张士一、陶行知、陈鹤琴、吴贻芳、孟宪承、杨贤江、徐悲鸿、高觉敷、罗家伦、潘玉良、张大千、唐圭璋、傅抱石、陈邦杰、陈洪、吴作人、李旭旦、孙望等诸多蜚声海内外的专家学者曾在此主政或执教。目前更有一大批国内外知名的专家学者在此潜心耕耘，教书育人。</w:t>
      </w:r>
    </w:p>
    <w:p>
      <w:pPr>
        <w:spacing w:after="0" w:line="200" w:lineRule="exact"/>
        <w:rPr>
          <w:sz w:val="20"/>
          <w:szCs w:val="20"/>
          <w:color w:val="auto"/>
        </w:rPr>
      </w:pPr>
    </w:p>
    <w:p>
      <w:pPr>
        <w:spacing w:after="0" w:line="212" w:lineRule="exact"/>
        <w:rPr>
          <w:sz w:val="20"/>
          <w:szCs w:val="20"/>
          <w:color w:val="auto"/>
        </w:rPr>
      </w:pPr>
    </w:p>
    <w:p>
      <w:pPr>
        <w:jc w:val="both"/>
        <w:ind w:left="360" w:right="246" w:firstLine="504"/>
        <w:spacing w:after="0" w:line="449" w:lineRule="exact"/>
        <w:rPr>
          <w:sz w:val="20"/>
          <w:szCs w:val="20"/>
          <w:color w:val="auto"/>
        </w:rPr>
      </w:pPr>
      <w:r>
        <w:rPr>
          <w:rFonts w:ascii="仿宋" w:cs="仿宋" w:eastAsia="仿宋" w:hAnsi="仿宋"/>
          <w:sz w:val="24"/>
          <w:szCs w:val="24"/>
          <w:color w:val="auto"/>
        </w:rPr>
        <w:t>学校共有在职教职工 3164 人，专任教师 1909 人，其中正高级职称 571 人，副高级职称 678 人。学校拥有包括中国科学院院士、国家级有突出贡献专家、长江学者特聘教授、国家“千人计划”人才、国家杰出青年科学基金获得者等在内的大批优质师资。学校学科门类齐全，已涉及哲、经、法、教、文、史、理、工、农、医、管、艺等门类。</w:t>
      </w:r>
    </w:p>
    <w:p>
      <w:pPr>
        <w:spacing w:after="0" w:line="200" w:lineRule="exact"/>
        <w:rPr>
          <w:sz w:val="20"/>
          <w:szCs w:val="20"/>
          <w:color w:val="auto"/>
        </w:rPr>
      </w:pPr>
    </w:p>
    <w:p>
      <w:pPr>
        <w:spacing w:after="0" w:line="215" w:lineRule="exact"/>
        <w:rPr>
          <w:sz w:val="20"/>
          <w:szCs w:val="20"/>
          <w:color w:val="auto"/>
        </w:rPr>
      </w:pPr>
    </w:p>
    <w:p>
      <w:pPr>
        <w:jc w:val="both"/>
        <w:ind w:left="360" w:right="366" w:firstLine="504"/>
        <w:spacing w:after="0" w:line="457" w:lineRule="exact"/>
        <w:rPr>
          <w:sz w:val="20"/>
          <w:szCs w:val="20"/>
          <w:color w:val="auto"/>
        </w:rPr>
      </w:pPr>
      <w:r>
        <w:rPr>
          <w:rFonts w:ascii="仿宋" w:cs="仿宋" w:eastAsia="仿宋" w:hAnsi="仿宋"/>
          <w:sz w:val="23"/>
          <w:szCs w:val="23"/>
          <w:color w:val="auto"/>
        </w:rPr>
        <w:t>学校目前拥有博士学位授权一级学科 23 个、博士学位授权二级学科专业（不含一级学科覆盖）3 个，硕士学位授权一级学科 37 个、硕士学位授权二级学科专业（不含一级学科覆盖）10 个，博士专业学位类别 1 个，硕士专业学位类别 18 个，本科招生专业（含专业类）59 个，博士后科研流动站 21 个。7 个学科在全国第三轮学科评估中进入全国前十，5 个学科跻身 ESI 全球前 1%。依托重点优势学科，学校拥有一批国家级、省部级重点科研机构和社会服务平台。</w:t>
      </w:r>
    </w:p>
    <w:p>
      <w:pPr>
        <w:spacing w:after="0" w:line="259" w:lineRule="exact"/>
        <w:rPr>
          <w:sz w:val="20"/>
          <w:szCs w:val="20"/>
          <w:color w:val="auto"/>
        </w:rPr>
      </w:pPr>
    </w:p>
    <w:p>
      <w:pPr>
        <w:ind w:left="360" w:right="366" w:firstLine="480"/>
        <w:spacing w:after="0" w:line="436" w:lineRule="exact"/>
        <w:rPr>
          <w:sz w:val="20"/>
          <w:szCs w:val="20"/>
          <w:color w:val="auto"/>
        </w:rPr>
      </w:pPr>
      <w:r>
        <w:rPr>
          <w:rFonts w:ascii="仿宋" w:cs="仿宋" w:eastAsia="仿宋" w:hAnsi="仿宋"/>
          <w:sz w:val="24"/>
          <w:szCs w:val="24"/>
          <w:color w:val="auto"/>
        </w:rPr>
        <w:t>南京师范大学艺术学科历史悠久，是国内高等艺术教育的先驱。专业师资力量雄厚，学位点众多，拥有艺术学博士后流动站以及音乐与舞蹈学、戏剧与影视学、美术学、设计学等多个艺术学一级学科博士学位及硕士学位授权点。2018年面向全国部分省份招收艺术专业本科生。</w:t>
      </w:r>
    </w:p>
    <w:p>
      <w:pPr>
        <w:sectPr>
          <w:pgSz w:w="11900" w:h="16838" w:orient="portrait"/>
          <w:cols w:equalWidth="0" w:num="1">
            <w:col w:w="9026"/>
          </w:cols>
          <w:pgMar w:left="1440" w:top="1440" w:right="144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color w:val="auto"/>
        </w:rPr>
        <w:t>- 1 -</w:t>
      </w:r>
    </w:p>
    <w:p>
      <w:pPr>
        <w:sectPr>
          <w:pgSz w:w="11900" w:h="16838" w:orient="portrait"/>
          <w:cols w:equalWidth="0" w:num="1">
            <w:col w:w="9026"/>
          </w:cols>
          <w:pgMar w:left="1440" w:top="1440" w:right="1440" w:bottom="391" w:gutter="0" w:footer="0" w:header="0"/>
          <w:type w:val="continuous"/>
        </w:sectPr>
      </w:pPr>
    </w:p>
    <w:bookmarkStart w:id="3" w:name="page4"/>
    <w:bookmarkEnd w:id="3"/>
    <w:p>
      <w:pPr>
        <w:spacing w:after="0" w:line="104" w:lineRule="exact"/>
        <w:rPr>
          <w:sz w:val="20"/>
          <w:szCs w:val="20"/>
          <w:color w:val="auto"/>
        </w:rPr>
      </w:pPr>
    </w:p>
    <w:p>
      <w:pPr>
        <w:jc w:val="center"/>
        <w:spacing w:after="0" w:line="370" w:lineRule="exact"/>
        <w:rPr>
          <w:sz w:val="20"/>
          <w:szCs w:val="20"/>
          <w:color w:val="auto"/>
        </w:rPr>
      </w:pPr>
      <w:r>
        <w:rPr>
          <w:rFonts w:ascii="微软雅黑" w:cs="微软雅黑" w:eastAsia="微软雅黑" w:hAnsi="微软雅黑"/>
          <w:sz w:val="28"/>
          <w:szCs w:val="28"/>
          <w:b w:val="1"/>
          <w:bCs w:val="1"/>
          <w:color w:val="auto"/>
        </w:rPr>
        <w:t>播音与主持艺术专业招生简章</w:t>
      </w:r>
    </w:p>
    <w:p>
      <w:pPr>
        <w:spacing w:after="0" w:line="360" w:lineRule="exact"/>
        <w:rPr>
          <w:sz w:val="20"/>
          <w:szCs w:val="20"/>
          <w:color w:val="auto"/>
        </w:rPr>
      </w:pPr>
    </w:p>
    <w:p>
      <w:pPr>
        <w:jc w:val="both"/>
        <w:ind w:left="760" w:right="660" w:firstLine="480"/>
        <w:spacing w:after="0" w:line="441" w:lineRule="exact"/>
        <w:rPr>
          <w:sz w:val="20"/>
          <w:szCs w:val="20"/>
          <w:color w:val="auto"/>
        </w:rPr>
      </w:pPr>
      <w:r>
        <w:rPr>
          <w:rFonts w:ascii="仿宋" w:cs="仿宋" w:eastAsia="仿宋" w:hAnsi="仿宋"/>
          <w:sz w:val="24"/>
          <w:szCs w:val="24"/>
          <w:color w:val="auto"/>
        </w:rPr>
        <w:t>播音与主持艺术专业设立在南京师范大学文学院。南京师范大学文学院以悠久的历史、优良的传统、先进的教育理念、博大的人文精神、良好的学风、创新的机制、一流的师资、丰硕的教学与科研成果，跻身于全国高校同类院系前列，是我国人文科学研究的重要学术基地。学院拥有中国语言文学和戏剧与影视学等两个一级学科博士点、中国语言文学博士后流动站、中国现当代文学国家重点学科、戏剧与影视学江苏省重点学科。</w:t>
      </w:r>
    </w:p>
    <w:p>
      <w:pPr>
        <w:spacing w:after="0" w:line="394" w:lineRule="exact"/>
        <w:rPr>
          <w:sz w:val="20"/>
          <w:szCs w:val="20"/>
          <w:color w:val="auto"/>
        </w:rPr>
      </w:pPr>
    </w:p>
    <w:p>
      <w:pPr>
        <w:jc w:val="both"/>
        <w:ind w:left="760" w:right="640" w:firstLine="480"/>
        <w:spacing w:after="0" w:line="433" w:lineRule="exact"/>
        <w:rPr>
          <w:sz w:val="20"/>
          <w:szCs w:val="20"/>
          <w:color w:val="auto"/>
        </w:rPr>
      </w:pPr>
      <w:r>
        <w:rPr>
          <w:rFonts w:ascii="仿宋" w:cs="仿宋" w:eastAsia="仿宋" w:hAnsi="仿宋"/>
          <w:sz w:val="24"/>
          <w:szCs w:val="24"/>
          <w:color w:val="auto"/>
        </w:rPr>
        <w:t>播音与主持艺术专业课程体系建立在播音主持艺术、影视编导与制作及汉语言文学三个实力雄厚的平台之上，以宽口径教学培养一专多能的高级复合型媒体人才，多年来走出了一条专业基础扎实、文化特色显著、学界一致好评、业界广泛认可的育才之路。众多毕业生在中央电视台、东方卫视、浙江卫视、腾讯公司、阿里巴巴集团等各大新闻媒体单位及主流门户网站工作。</w:t>
      </w:r>
    </w:p>
    <w:p>
      <w:pPr>
        <w:spacing w:after="0" w:line="346" w:lineRule="exact"/>
        <w:rPr>
          <w:sz w:val="20"/>
          <w:szCs w:val="20"/>
          <w:color w:val="auto"/>
        </w:rPr>
      </w:pPr>
    </w:p>
    <w:p>
      <w:pPr>
        <w:ind w:left="1240"/>
        <w:spacing w:after="0" w:line="317" w:lineRule="exact"/>
        <w:rPr>
          <w:sz w:val="20"/>
          <w:szCs w:val="20"/>
          <w:color w:val="auto"/>
        </w:rPr>
      </w:pPr>
      <w:r>
        <w:rPr>
          <w:rFonts w:ascii="微软雅黑" w:cs="微软雅黑" w:eastAsia="微软雅黑" w:hAnsi="微软雅黑"/>
          <w:sz w:val="24"/>
          <w:szCs w:val="24"/>
          <w:b w:val="1"/>
          <w:bCs w:val="1"/>
          <w:color w:val="auto"/>
        </w:rPr>
        <w:t>（一）培养目标</w:t>
      </w:r>
    </w:p>
    <w:p>
      <w:pPr>
        <w:spacing w:after="0" w:line="182"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播音与主持艺术专业培养具备播音主持、新闻采编、影视制作、创意策划和</w:t>
      </w:r>
    </w:p>
    <w:p>
      <w:pPr>
        <w:spacing w:after="0" w:line="206" w:lineRule="exact"/>
        <w:rPr>
          <w:sz w:val="20"/>
          <w:szCs w:val="20"/>
          <w:color w:val="auto"/>
        </w:rPr>
      </w:pPr>
    </w:p>
    <w:p>
      <w:pPr>
        <w:ind w:left="760"/>
        <w:spacing w:after="0" w:line="274" w:lineRule="exact"/>
        <w:rPr>
          <w:sz w:val="20"/>
          <w:szCs w:val="20"/>
          <w:color w:val="auto"/>
        </w:rPr>
      </w:pPr>
      <w:r>
        <w:rPr>
          <w:rFonts w:ascii="仿宋" w:cs="仿宋" w:eastAsia="仿宋" w:hAnsi="仿宋"/>
          <w:sz w:val="24"/>
          <w:szCs w:val="24"/>
          <w:color w:val="auto"/>
        </w:rPr>
        <w:t>文案写作等多学科的知识与能力，能在广电媒体、网络新媒体、影视公司、出版</w:t>
      </w:r>
    </w:p>
    <w:p>
      <w:pPr>
        <w:spacing w:after="0" w:line="206" w:lineRule="exact"/>
        <w:rPr>
          <w:sz w:val="20"/>
          <w:szCs w:val="20"/>
          <w:color w:val="auto"/>
        </w:rPr>
      </w:pPr>
    </w:p>
    <w:p>
      <w:pPr>
        <w:ind w:left="760"/>
        <w:spacing w:after="0" w:line="274" w:lineRule="exact"/>
        <w:rPr>
          <w:sz w:val="20"/>
          <w:szCs w:val="20"/>
          <w:color w:val="auto"/>
        </w:rPr>
      </w:pPr>
      <w:r>
        <w:rPr>
          <w:rFonts w:ascii="仿宋" w:cs="仿宋" w:eastAsia="仿宋" w:hAnsi="仿宋"/>
          <w:sz w:val="24"/>
          <w:szCs w:val="24"/>
          <w:color w:val="auto"/>
        </w:rPr>
        <w:t>发行机构、政府和企业宣传部门及其他单位从事广播电视播音与主持、广播电视</w:t>
      </w:r>
    </w:p>
    <w:p>
      <w:pPr>
        <w:spacing w:after="0" w:line="206" w:lineRule="exact"/>
        <w:rPr>
          <w:sz w:val="20"/>
          <w:szCs w:val="20"/>
          <w:color w:val="auto"/>
        </w:rPr>
      </w:pPr>
    </w:p>
    <w:p>
      <w:pPr>
        <w:ind w:left="760"/>
        <w:spacing w:after="0" w:line="274" w:lineRule="exact"/>
        <w:rPr>
          <w:sz w:val="20"/>
          <w:szCs w:val="20"/>
          <w:color w:val="auto"/>
        </w:rPr>
      </w:pPr>
      <w:r>
        <w:rPr>
          <w:rFonts w:ascii="仿宋" w:cs="仿宋" w:eastAsia="仿宋" w:hAnsi="仿宋"/>
          <w:sz w:val="24"/>
          <w:szCs w:val="24"/>
          <w:color w:val="auto"/>
        </w:rPr>
        <w:t>节目策划与制作、广播电视新闻采访与编辑的高级复合型专门人才。</w:t>
      </w:r>
    </w:p>
    <w:p>
      <w:pPr>
        <w:spacing w:after="0" w:line="343" w:lineRule="exact"/>
        <w:rPr>
          <w:sz w:val="20"/>
          <w:szCs w:val="20"/>
          <w:color w:val="auto"/>
        </w:rPr>
      </w:pPr>
    </w:p>
    <w:p>
      <w:pPr>
        <w:ind w:left="1240"/>
        <w:spacing w:after="0" w:line="317" w:lineRule="exact"/>
        <w:rPr>
          <w:sz w:val="20"/>
          <w:szCs w:val="20"/>
          <w:color w:val="auto"/>
        </w:rPr>
      </w:pPr>
      <w:r>
        <w:rPr>
          <w:rFonts w:ascii="微软雅黑" w:cs="微软雅黑" w:eastAsia="微软雅黑" w:hAnsi="微软雅黑"/>
          <w:sz w:val="24"/>
          <w:szCs w:val="24"/>
          <w:b w:val="1"/>
          <w:bCs w:val="1"/>
          <w:color w:val="auto"/>
        </w:rPr>
        <w:t>（二）招生计划</w:t>
      </w:r>
    </w:p>
    <w:p>
      <w:pPr>
        <w:spacing w:after="0" w:line="182"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2018 年，播音与主持艺术专业面向江苏省、山东省、安徽省、浙江省招收</w:t>
      </w:r>
    </w:p>
    <w:p>
      <w:pPr>
        <w:spacing w:after="0" w:line="206" w:lineRule="exact"/>
        <w:rPr>
          <w:sz w:val="20"/>
          <w:szCs w:val="20"/>
          <w:color w:val="auto"/>
        </w:rPr>
      </w:pPr>
    </w:p>
    <w:p>
      <w:pPr>
        <w:ind w:left="760"/>
        <w:spacing w:after="0" w:line="274" w:lineRule="exact"/>
        <w:rPr>
          <w:sz w:val="20"/>
          <w:szCs w:val="20"/>
          <w:color w:val="auto"/>
        </w:rPr>
      </w:pPr>
      <w:r>
        <w:rPr>
          <w:rFonts w:ascii="仿宋" w:cs="仿宋" w:eastAsia="仿宋" w:hAnsi="仿宋"/>
          <w:sz w:val="24"/>
          <w:szCs w:val="24"/>
          <w:color w:val="auto"/>
        </w:rPr>
        <w:t>本科生 30 名，学制 4 年。</w:t>
      </w:r>
    </w:p>
    <w:p>
      <w:pPr>
        <w:spacing w:after="0" w:line="194" w:lineRule="exact"/>
        <w:rPr>
          <w:sz w:val="20"/>
          <w:szCs w:val="20"/>
          <w:color w:val="auto"/>
        </w:rPr>
      </w:pPr>
    </w:p>
    <w:tbl>
      <w:tblPr>
        <w:tblLayout w:type="fixed"/>
        <w:tblInd w:w="10" w:type="dxa"/>
        <w:tblCellMar>
          <w:top w:w="0" w:type="dxa"/>
          <w:left w:w="0" w:type="dxa"/>
          <w:bottom w:w="0" w:type="dxa"/>
          <w:right w:w="0" w:type="dxa"/>
        </w:tblCellMar>
      </w:tblPr>
      <w:tr>
        <w:trPr>
          <w:trHeight w:val="499"/>
        </w:trPr>
        <w:tc>
          <w:tcPr>
            <w:tcW w:w="1940" w:type="dxa"/>
            <w:vAlign w:val="bottom"/>
            <w:tcBorders>
              <w:top w:val="single" w:sz="8" w:color="auto"/>
              <w:left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招生专业</w:t>
            </w:r>
          </w:p>
        </w:tc>
        <w:tc>
          <w:tcPr>
            <w:tcW w:w="126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招生省份</w:t>
            </w:r>
          </w:p>
        </w:tc>
        <w:tc>
          <w:tcPr>
            <w:tcW w:w="160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招生计划</w:t>
            </w:r>
          </w:p>
        </w:tc>
        <w:tc>
          <w:tcPr>
            <w:tcW w:w="5020" w:type="dxa"/>
            <w:vAlign w:val="bottom"/>
            <w:tcBorders>
              <w:top w:val="single" w:sz="8" w:color="auto"/>
              <w:right w:val="single" w:sz="8" w:color="auto"/>
            </w:tcBorders>
          </w:tcPr>
          <w:p>
            <w:pPr>
              <w:ind w:left="1820"/>
              <w:spacing w:after="0" w:line="317" w:lineRule="exact"/>
              <w:rPr>
                <w:sz w:val="20"/>
                <w:szCs w:val="20"/>
                <w:color w:val="auto"/>
              </w:rPr>
            </w:pPr>
            <w:r>
              <w:rPr>
                <w:rFonts w:ascii="微软雅黑" w:cs="微软雅黑" w:eastAsia="微软雅黑" w:hAnsi="微软雅黑"/>
                <w:sz w:val="24"/>
                <w:szCs w:val="24"/>
                <w:b w:val="1"/>
                <w:bCs w:val="1"/>
                <w:color w:val="auto"/>
              </w:rPr>
              <w:t>专业考试形式</w:t>
            </w:r>
          </w:p>
        </w:tc>
        <w:tc>
          <w:tcPr>
            <w:tcW w:w="0" w:type="dxa"/>
            <w:vAlign w:val="bottom"/>
          </w:tcPr>
          <w:p>
            <w:pPr>
              <w:spacing w:after="0"/>
              <w:rPr>
                <w:sz w:val="1"/>
                <w:szCs w:val="1"/>
                <w:color w:val="auto"/>
              </w:rPr>
            </w:pPr>
          </w:p>
        </w:tc>
      </w:tr>
      <w:tr>
        <w:trPr>
          <w:trHeight w:val="155"/>
        </w:trPr>
        <w:tc>
          <w:tcPr>
            <w:tcW w:w="1940" w:type="dxa"/>
            <w:vAlign w:val="bottom"/>
            <w:tcBorders>
              <w:left w:val="single" w:sz="8" w:color="auto"/>
              <w:bottom w:val="single" w:sz="8" w:color="auto"/>
              <w:right w:val="single" w:sz="8" w:color="auto"/>
            </w:tcBorders>
          </w:tcPr>
          <w:p>
            <w:pPr>
              <w:spacing w:after="0"/>
              <w:rPr>
                <w:sz w:val="13"/>
                <w:szCs w:val="13"/>
                <w:color w:val="auto"/>
              </w:rPr>
            </w:pPr>
          </w:p>
        </w:tc>
        <w:tc>
          <w:tcPr>
            <w:tcW w:w="1260" w:type="dxa"/>
            <w:vAlign w:val="bottom"/>
            <w:tcBorders>
              <w:bottom w:val="single" w:sz="8" w:color="auto"/>
              <w:right w:val="single" w:sz="8" w:color="auto"/>
            </w:tcBorders>
          </w:tcPr>
          <w:p>
            <w:pPr>
              <w:spacing w:after="0"/>
              <w:rPr>
                <w:sz w:val="13"/>
                <w:szCs w:val="13"/>
                <w:color w:val="auto"/>
              </w:rPr>
            </w:pPr>
          </w:p>
        </w:tc>
        <w:tc>
          <w:tcPr>
            <w:tcW w:w="1600" w:type="dxa"/>
            <w:vAlign w:val="bottom"/>
            <w:tcBorders>
              <w:bottom w:val="single" w:sz="8" w:color="auto"/>
              <w:right w:val="single" w:sz="8" w:color="auto"/>
            </w:tcBorders>
          </w:tcPr>
          <w:p>
            <w:pPr>
              <w:spacing w:after="0"/>
              <w:rPr>
                <w:sz w:val="13"/>
                <w:szCs w:val="13"/>
                <w:color w:val="auto"/>
              </w:rPr>
            </w:pPr>
          </w:p>
        </w:tc>
        <w:tc>
          <w:tcPr>
            <w:tcW w:w="502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44"/>
        </w:trPr>
        <w:tc>
          <w:tcPr>
            <w:tcW w:w="194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rPr>
              <w:t>江苏省</w:t>
            </w:r>
          </w:p>
        </w:tc>
        <w:tc>
          <w:tcPr>
            <w:tcW w:w="160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rPr>
              <w:t>20</w:t>
            </w:r>
          </w:p>
        </w:tc>
        <w:tc>
          <w:tcPr>
            <w:tcW w:w="5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75"/>
        </w:trPr>
        <w:tc>
          <w:tcPr>
            <w:tcW w:w="1940" w:type="dxa"/>
            <w:vAlign w:val="bottom"/>
            <w:tcBorders>
              <w:left w:val="single" w:sz="8" w:color="auto"/>
              <w:right w:val="single" w:sz="8" w:color="auto"/>
            </w:tcBorders>
          </w:tcPr>
          <w:p>
            <w:pPr>
              <w:spacing w:after="0"/>
              <w:rPr>
                <w:sz w:val="15"/>
                <w:szCs w:val="15"/>
                <w:color w:val="auto"/>
              </w:rPr>
            </w:pPr>
          </w:p>
        </w:tc>
        <w:tc>
          <w:tcPr>
            <w:tcW w:w="1260" w:type="dxa"/>
            <w:vAlign w:val="bottom"/>
            <w:tcBorders>
              <w:bottom w:val="single" w:sz="8" w:color="auto"/>
              <w:right w:val="single" w:sz="8" w:color="auto"/>
            </w:tcBorders>
          </w:tcPr>
          <w:p>
            <w:pPr>
              <w:spacing w:after="0"/>
              <w:rPr>
                <w:sz w:val="15"/>
                <w:szCs w:val="15"/>
                <w:color w:val="auto"/>
              </w:rPr>
            </w:pPr>
          </w:p>
        </w:tc>
        <w:tc>
          <w:tcPr>
            <w:tcW w:w="1600" w:type="dxa"/>
            <w:vAlign w:val="bottom"/>
            <w:tcBorders>
              <w:bottom w:val="single" w:sz="8" w:color="auto"/>
              <w:right w:val="single" w:sz="8" w:color="auto"/>
            </w:tcBorders>
          </w:tcPr>
          <w:p>
            <w:pPr>
              <w:spacing w:after="0"/>
              <w:rPr>
                <w:sz w:val="15"/>
                <w:szCs w:val="15"/>
                <w:color w:val="auto"/>
              </w:rPr>
            </w:pPr>
          </w:p>
        </w:tc>
        <w:tc>
          <w:tcPr>
            <w:tcW w:w="5020" w:type="dxa"/>
            <w:vAlign w:val="bottom"/>
            <w:tcBorders>
              <w:right w:val="single" w:sz="8" w:color="auto"/>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auto"/>
              </w:rPr>
              <w:t>①参加南京师范大学单独组织的专业考试（校考）</w:t>
            </w:r>
          </w:p>
        </w:tc>
        <w:tc>
          <w:tcPr>
            <w:tcW w:w="0" w:type="dxa"/>
            <w:vAlign w:val="bottom"/>
          </w:tcPr>
          <w:p>
            <w:pPr>
              <w:spacing w:after="0"/>
              <w:rPr>
                <w:sz w:val="1"/>
                <w:szCs w:val="1"/>
                <w:color w:val="auto"/>
              </w:rPr>
            </w:pPr>
          </w:p>
        </w:tc>
      </w:tr>
      <w:tr>
        <w:trPr>
          <w:trHeight w:val="371"/>
        </w:trPr>
        <w:tc>
          <w:tcPr>
            <w:tcW w:w="194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山东省</w:t>
            </w:r>
          </w:p>
        </w:tc>
        <w:tc>
          <w:tcPr>
            <w:tcW w:w="1600" w:type="dxa"/>
            <w:vAlign w:val="bottom"/>
            <w:tcBorders>
              <w:right w:val="single" w:sz="8" w:color="auto"/>
            </w:tcBorders>
          </w:tcPr>
          <w:p>
            <w:pPr>
              <w:spacing w:after="0"/>
              <w:rPr>
                <w:sz w:val="24"/>
                <w:szCs w:val="24"/>
                <w:color w:val="auto"/>
              </w:rPr>
            </w:pPr>
          </w:p>
        </w:tc>
        <w:tc>
          <w:tcPr>
            <w:tcW w:w="502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72"/>
        </w:trPr>
        <w:tc>
          <w:tcPr>
            <w:tcW w:w="1940" w:type="dxa"/>
            <w:vAlign w:val="bottom"/>
            <w:tcBorders>
              <w:left w:val="single" w:sz="8" w:color="auto"/>
              <w:right w:val="single" w:sz="8" w:color="auto"/>
            </w:tcBorders>
          </w:tcPr>
          <w:p>
            <w:pPr>
              <w:spacing w:after="0"/>
              <w:rPr>
                <w:sz w:val="6"/>
                <w:szCs w:val="6"/>
                <w:color w:val="auto"/>
              </w:rPr>
            </w:pPr>
          </w:p>
        </w:tc>
        <w:tc>
          <w:tcPr>
            <w:tcW w:w="1260" w:type="dxa"/>
            <w:vAlign w:val="bottom"/>
            <w:tcBorders>
              <w:right w:val="single" w:sz="8" w:color="auto"/>
            </w:tcBorders>
            <w:vMerge w:val="continue"/>
          </w:tcPr>
          <w:p>
            <w:pPr>
              <w:spacing w:after="0"/>
              <w:rPr>
                <w:sz w:val="6"/>
                <w:szCs w:val="6"/>
                <w:color w:val="auto"/>
              </w:rPr>
            </w:pPr>
          </w:p>
        </w:tc>
        <w:tc>
          <w:tcPr>
            <w:tcW w:w="1600" w:type="dxa"/>
            <w:vAlign w:val="bottom"/>
            <w:tcBorders>
              <w:right w:val="single" w:sz="8" w:color="auto"/>
            </w:tcBorders>
          </w:tcPr>
          <w:p>
            <w:pPr>
              <w:spacing w:after="0"/>
              <w:rPr>
                <w:sz w:val="6"/>
                <w:szCs w:val="6"/>
                <w:color w:val="auto"/>
              </w:rPr>
            </w:pPr>
          </w:p>
        </w:tc>
        <w:tc>
          <w:tcPr>
            <w:tcW w:w="502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76"/>
        </w:trPr>
        <w:tc>
          <w:tcPr>
            <w:tcW w:w="194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播音与主持艺术</w:t>
            </w:r>
          </w:p>
        </w:tc>
        <w:tc>
          <w:tcPr>
            <w:tcW w:w="1260" w:type="dxa"/>
            <w:vAlign w:val="bottom"/>
            <w:tcBorders>
              <w:bottom w:val="single" w:sz="8" w:color="auto"/>
              <w:right w:val="single" w:sz="8" w:color="auto"/>
            </w:tcBorders>
          </w:tcPr>
          <w:p>
            <w:pPr>
              <w:spacing w:after="0"/>
              <w:rPr>
                <w:sz w:val="15"/>
                <w:szCs w:val="15"/>
                <w:color w:val="auto"/>
              </w:rPr>
            </w:pPr>
          </w:p>
        </w:tc>
        <w:tc>
          <w:tcPr>
            <w:tcW w:w="1600" w:type="dxa"/>
            <w:vAlign w:val="bottom"/>
            <w:tcBorders>
              <w:right w:val="single" w:sz="8" w:color="auto"/>
            </w:tcBorders>
          </w:tcPr>
          <w:p>
            <w:pPr>
              <w:spacing w:after="0"/>
              <w:rPr>
                <w:sz w:val="15"/>
                <w:szCs w:val="15"/>
                <w:color w:val="auto"/>
              </w:rPr>
            </w:pPr>
          </w:p>
        </w:tc>
        <w:tc>
          <w:tcPr>
            <w:tcW w:w="5020" w:type="dxa"/>
            <w:vAlign w:val="bottom"/>
            <w:tcBorders>
              <w:right w:val="single" w:sz="8" w:color="auto"/>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auto"/>
              </w:rPr>
              <w:t>②如考生所在省份另有专业统考或联考，考生还需</w:t>
            </w:r>
          </w:p>
        </w:tc>
        <w:tc>
          <w:tcPr>
            <w:tcW w:w="0" w:type="dxa"/>
            <w:vAlign w:val="bottom"/>
          </w:tcPr>
          <w:p>
            <w:pPr>
              <w:spacing w:after="0"/>
              <w:rPr>
                <w:sz w:val="1"/>
                <w:szCs w:val="1"/>
                <w:color w:val="auto"/>
              </w:rPr>
            </w:pPr>
          </w:p>
        </w:tc>
      </w:tr>
      <w:tr>
        <w:trPr>
          <w:trHeight w:val="171"/>
        </w:trPr>
        <w:tc>
          <w:tcPr>
            <w:tcW w:w="1940" w:type="dxa"/>
            <w:vAlign w:val="bottom"/>
            <w:tcBorders>
              <w:left w:val="single" w:sz="8" w:color="auto"/>
              <w:right w:val="single" w:sz="8" w:color="auto"/>
            </w:tcBorders>
            <w:vMerge w:val="continue"/>
          </w:tcPr>
          <w:p>
            <w:pPr>
              <w:spacing w:after="0"/>
              <w:rPr>
                <w:sz w:val="14"/>
                <w:szCs w:val="14"/>
                <w:color w:val="auto"/>
              </w:rPr>
            </w:pPr>
          </w:p>
        </w:tc>
        <w:tc>
          <w:tcPr>
            <w:tcW w:w="12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安徽省</w:t>
            </w:r>
          </w:p>
        </w:tc>
        <w:tc>
          <w:tcPr>
            <w:tcW w:w="16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10</w:t>
            </w:r>
          </w:p>
        </w:tc>
        <w:tc>
          <w:tcPr>
            <w:tcW w:w="502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1"/>
        </w:trPr>
        <w:tc>
          <w:tcPr>
            <w:tcW w:w="1940" w:type="dxa"/>
            <w:vAlign w:val="bottom"/>
            <w:tcBorders>
              <w:left w:val="single" w:sz="8" w:color="auto"/>
              <w:right w:val="single" w:sz="8" w:color="auto"/>
            </w:tcBorders>
          </w:tcPr>
          <w:p>
            <w:pPr>
              <w:spacing w:after="0"/>
              <w:rPr>
                <w:sz w:val="23"/>
                <w:szCs w:val="23"/>
                <w:color w:val="auto"/>
              </w:rPr>
            </w:pPr>
          </w:p>
        </w:tc>
        <w:tc>
          <w:tcPr>
            <w:tcW w:w="1260" w:type="dxa"/>
            <w:vAlign w:val="bottom"/>
            <w:tcBorders>
              <w:right w:val="single" w:sz="8" w:color="auto"/>
            </w:tcBorders>
            <w:vMerge w:val="continue"/>
          </w:tcPr>
          <w:p>
            <w:pPr>
              <w:spacing w:after="0"/>
              <w:rPr>
                <w:sz w:val="23"/>
                <w:szCs w:val="23"/>
                <w:color w:val="auto"/>
              </w:rPr>
            </w:pPr>
          </w:p>
        </w:tc>
        <w:tc>
          <w:tcPr>
            <w:tcW w:w="1600" w:type="dxa"/>
            <w:vAlign w:val="bottom"/>
            <w:tcBorders>
              <w:right w:val="single" w:sz="8" w:color="auto"/>
            </w:tcBorders>
            <w:vMerge w:val="continue"/>
          </w:tcPr>
          <w:p>
            <w:pPr>
              <w:spacing w:after="0"/>
              <w:rPr>
                <w:sz w:val="23"/>
                <w:szCs w:val="23"/>
                <w:color w:val="auto"/>
              </w:rPr>
            </w:pPr>
          </w:p>
        </w:tc>
        <w:tc>
          <w:tcPr>
            <w:tcW w:w="5020" w:type="dxa"/>
            <w:vAlign w:val="bottom"/>
            <w:tcBorders>
              <w:right w:val="single" w:sz="8" w:color="auto"/>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auto"/>
              </w:rPr>
              <w:t>参加所在省份的专业统考或联考且成绩合格</w:t>
            </w:r>
          </w:p>
        </w:tc>
        <w:tc>
          <w:tcPr>
            <w:tcW w:w="0" w:type="dxa"/>
            <w:vAlign w:val="bottom"/>
          </w:tcPr>
          <w:p>
            <w:pPr>
              <w:spacing w:after="0"/>
              <w:rPr>
                <w:sz w:val="1"/>
                <w:szCs w:val="1"/>
                <w:color w:val="auto"/>
              </w:rPr>
            </w:pPr>
          </w:p>
        </w:tc>
      </w:tr>
      <w:tr>
        <w:trPr>
          <w:trHeight w:val="173"/>
        </w:trPr>
        <w:tc>
          <w:tcPr>
            <w:tcW w:w="1940" w:type="dxa"/>
            <w:vAlign w:val="bottom"/>
            <w:tcBorders>
              <w:left w:val="single" w:sz="8" w:color="auto"/>
              <w:right w:val="single" w:sz="8" w:color="auto"/>
            </w:tcBorders>
          </w:tcPr>
          <w:p>
            <w:pPr>
              <w:spacing w:after="0"/>
              <w:rPr>
                <w:sz w:val="15"/>
                <w:szCs w:val="15"/>
                <w:color w:val="auto"/>
              </w:rPr>
            </w:pPr>
          </w:p>
        </w:tc>
        <w:tc>
          <w:tcPr>
            <w:tcW w:w="1260" w:type="dxa"/>
            <w:vAlign w:val="bottom"/>
            <w:tcBorders>
              <w:bottom w:val="single" w:sz="8" w:color="auto"/>
              <w:right w:val="single" w:sz="8" w:color="auto"/>
            </w:tcBorders>
          </w:tcPr>
          <w:p>
            <w:pPr>
              <w:spacing w:after="0"/>
              <w:rPr>
                <w:sz w:val="15"/>
                <w:szCs w:val="15"/>
                <w:color w:val="auto"/>
              </w:rPr>
            </w:pPr>
          </w:p>
        </w:tc>
        <w:tc>
          <w:tcPr>
            <w:tcW w:w="1600" w:type="dxa"/>
            <w:vAlign w:val="bottom"/>
            <w:tcBorders>
              <w:right w:val="single" w:sz="8" w:color="auto"/>
            </w:tcBorders>
          </w:tcPr>
          <w:p>
            <w:pPr>
              <w:spacing w:after="0"/>
              <w:rPr>
                <w:sz w:val="15"/>
                <w:szCs w:val="15"/>
                <w:color w:val="auto"/>
              </w:rPr>
            </w:pPr>
          </w:p>
        </w:tc>
        <w:tc>
          <w:tcPr>
            <w:tcW w:w="502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445"/>
        </w:trPr>
        <w:tc>
          <w:tcPr>
            <w:tcW w:w="1940" w:type="dxa"/>
            <w:vAlign w:val="bottom"/>
            <w:tcBorders>
              <w:left w:val="single" w:sz="8" w:color="auto"/>
              <w:right w:val="single" w:sz="8" w:color="auto"/>
            </w:tcBorders>
          </w:tcPr>
          <w:p>
            <w:pPr>
              <w:spacing w:after="0"/>
              <w:rPr>
                <w:sz w:val="24"/>
                <w:szCs w:val="24"/>
                <w:color w:val="auto"/>
              </w:rPr>
            </w:pPr>
          </w:p>
        </w:tc>
        <w:tc>
          <w:tcPr>
            <w:tcW w:w="12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rPr>
              <w:t>浙江省</w:t>
            </w:r>
          </w:p>
        </w:tc>
        <w:tc>
          <w:tcPr>
            <w:tcW w:w="1600" w:type="dxa"/>
            <w:vAlign w:val="bottom"/>
            <w:tcBorders>
              <w:right w:val="single" w:sz="8" w:color="auto"/>
            </w:tcBorders>
          </w:tcPr>
          <w:p>
            <w:pPr>
              <w:spacing w:after="0"/>
              <w:rPr>
                <w:sz w:val="24"/>
                <w:szCs w:val="24"/>
                <w:color w:val="auto"/>
              </w:rPr>
            </w:pPr>
          </w:p>
        </w:tc>
        <w:tc>
          <w:tcPr>
            <w:tcW w:w="502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6"/>
        </w:trPr>
        <w:tc>
          <w:tcPr>
            <w:tcW w:w="1940" w:type="dxa"/>
            <w:vAlign w:val="bottom"/>
            <w:tcBorders>
              <w:left w:val="single" w:sz="8" w:color="auto"/>
              <w:bottom w:val="single" w:sz="8" w:color="auto"/>
              <w:right w:val="single" w:sz="8" w:color="auto"/>
            </w:tcBorders>
          </w:tcPr>
          <w:p>
            <w:pPr>
              <w:spacing w:after="0"/>
              <w:rPr>
                <w:sz w:val="16"/>
                <w:szCs w:val="16"/>
                <w:color w:val="auto"/>
              </w:rPr>
            </w:pPr>
          </w:p>
        </w:tc>
        <w:tc>
          <w:tcPr>
            <w:tcW w:w="1260" w:type="dxa"/>
            <w:vAlign w:val="bottom"/>
            <w:tcBorders>
              <w:bottom w:val="single" w:sz="8" w:color="auto"/>
              <w:right w:val="single" w:sz="8" w:color="auto"/>
            </w:tcBorders>
          </w:tcPr>
          <w:p>
            <w:pPr>
              <w:spacing w:after="0"/>
              <w:rPr>
                <w:sz w:val="16"/>
                <w:szCs w:val="16"/>
                <w:color w:val="auto"/>
              </w:rPr>
            </w:pPr>
          </w:p>
        </w:tc>
        <w:tc>
          <w:tcPr>
            <w:tcW w:w="1600" w:type="dxa"/>
            <w:vAlign w:val="bottom"/>
            <w:tcBorders>
              <w:bottom w:val="single" w:sz="8" w:color="auto"/>
              <w:right w:val="single" w:sz="8" w:color="auto"/>
            </w:tcBorders>
          </w:tcPr>
          <w:p>
            <w:pPr>
              <w:spacing w:after="0"/>
              <w:rPr>
                <w:sz w:val="16"/>
                <w:szCs w:val="16"/>
                <w:color w:val="auto"/>
              </w:rPr>
            </w:pPr>
          </w:p>
        </w:tc>
        <w:tc>
          <w:tcPr>
            <w:tcW w:w="502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ectPr>
          <w:pgSz w:w="11900" w:h="16838" w:orient="portrait"/>
          <w:cols w:equalWidth="0" w:num="1">
            <w:col w:w="9820"/>
          </w:cols>
          <w:pgMar w:left="1040" w:top="1440" w:right="1046" w:bottom="391" w:gutter="0" w:footer="0" w:header="0"/>
        </w:sectPr>
      </w:pPr>
    </w:p>
    <w:p>
      <w:pPr>
        <w:spacing w:after="0" w:line="396" w:lineRule="exact"/>
        <w:rPr>
          <w:sz w:val="20"/>
          <w:szCs w:val="20"/>
          <w:color w:val="auto"/>
        </w:rPr>
      </w:pPr>
    </w:p>
    <w:p>
      <w:pPr>
        <w:jc w:val="center"/>
        <w:ind w:right="-19"/>
        <w:spacing w:after="0"/>
        <w:rPr>
          <w:sz w:val="20"/>
          <w:szCs w:val="20"/>
          <w:color w:val="auto"/>
        </w:rPr>
      </w:pPr>
      <w:r>
        <w:rPr>
          <w:rFonts w:ascii="Calibri" w:cs="Calibri" w:eastAsia="Calibri" w:hAnsi="Calibri"/>
          <w:sz w:val="17"/>
          <w:szCs w:val="17"/>
          <w:color w:val="auto"/>
        </w:rPr>
        <w:t>- 2 -</w:t>
      </w:r>
    </w:p>
    <w:p>
      <w:pPr>
        <w:sectPr>
          <w:pgSz w:w="11900" w:h="16838" w:orient="portrait"/>
          <w:cols w:equalWidth="0" w:num="1">
            <w:col w:w="9820"/>
          </w:cols>
          <w:pgMar w:left="1040" w:top="1440" w:right="1046" w:bottom="391" w:gutter="0" w:footer="0" w:header="0"/>
          <w:type w:val="continuous"/>
        </w:sectPr>
      </w:pPr>
    </w:p>
    <w:bookmarkStart w:id="4" w:name="page5"/>
    <w:bookmarkEnd w:id="4"/>
    <w:p>
      <w:pPr>
        <w:spacing w:after="0" w:line="177" w:lineRule="exact"/>
        <w:rPr>
          <w:sz w:val="20"/>
          <w:szCs w:val="20"/>
          <w:color w:val="auto"/>
        </w:rPr>
      </w:pPr>
    </w:p>
    <w:p>
      <w:pPr>
        <w:ind w:left="780"/>
        <w:spacing w:after="0" w:line="278" w:lineRule="exact"/>
        <w:rPr>
          <w:sz w:val="20"/>
          <w:szCs w:val="20"/>
          <w:color w:val="auto"/>
        </w:rPr>
      </w:pPr>
      <w:r>
        <w:rPr>
          <w:rFonts w:ascii="微软雅黑" w:cs="微软雅黑" w:eastAsia="微软雅黑" w:hAnsi="微软雅黑"/>
          <w:sz w:val="21"/>
          <w:szCs w:val="21"/>
          <w:color w:val="auto"/>
        </w:rPr>
        <w:t>注：招生计划以生源地所在省（市）招生主管部门公布的为准。</w:t>
      </w:r>
    </w:p>
    <w:p>
      <w:pPr>
        <w:spacing w:after="0" w:line="348"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（三）报考条件</w:t>
      </w:r>
    </w:p>
    <w:p>
      <w:pPr>
        <w:spacing w:after="0" w:line="20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1.考生必须符合所在省份 2018 年普通高校艺术类招生考试报名条件，体检</w:t>
      </w:r>
    </w:p>
    <w:p>
      <w:pPr>
        <w:spacing w:after="0" w:line="239"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要求参照教育部《普通高等学校招生体检工作指导意见》。身体健康，五官端正，</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形象气质好，男身高 1.70 米及以上，女身高 1.60 米及以上。</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2.凡符合报考条件的考生，需按所在省招生主管部门规定的时间，持报考所</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需的证件，到所在省招生主管部门指定的地点办理高考文化及艺术专业考试报名</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手续，领取艺术专业考试的相关材料，并参加相关考试。</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（四）报名流程</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播音与主持艺术专业考试采用网上报名的形式。具体流程如下：</w:t>
      </w:r>
    </w:p>
    <w:p>
      <w:pPr>
        <w:spacing w:after="0" w:line="255" w:lineRule="exact"/>
        <w:rPr>
          <w:sz w:val="20"/>
          <w:szCs w:val="20"/>
          <w:color w:val="auto"/>
        </w:rPr>
      </w:pPr>
    </w:p>
    <w:p>
      <w:pPr>
        <w:jc w:val="both"/>
        <w:ind w:left="360" w:right="366" w:firstLine="480"/>
        <w:spacing w:after="0" w:line="415" w:lineRule="exact"/>
        <w:rPr>
          <w:sz w:val="20"/>
          <w:szCs w:val="20"/>
          <w:color w:val="auto"/>
        </w:rPr>
      </w:pPr>
      <w:r>
        <w:rPr>
          <w:rFonts w:ascii="仿宋" w:cs="仿宋" w:eastAsia="仿宋" w:hAnsi="仿宋"/>
          <w:sz w:val="24"/>
          <w:szCs w:val="24"/>
          <w:color w:val="auto"/>
        </w:rPr>
        <w:t>1.网上报名及缴费：凡符合报考条件的考生，须登录阳光高考报名系统（网址：https://gaokao.chsi.com.cn/zzbm），按要求进行网上报名和缴费，网报及缴费时间为 2017 年 12 月 1 日-12 月 20 日。</w:t>
      </w:r>
    </w:p>
    <w:p>
      <w:pPr>
        <w:spacing w:after="0" w:line="258" w:lineRule="exact"/>
        <w:rPr>
          <w:sz w:val="20"/>
          <w:szCs w:val="20"/>
          <w:color w:val="auto"/>
        </w:rPr>
      </w:pPr>
    </w:p>
    <w:p>
      <w:pPr>
        <w:jc w:val="both"/>
        <w:ind w:left="360" w:right="366" w:firstLine="480"/>
        <w:spacing w:after="0" w:line="458" w:lineRule="exact"/>
        <w:rPr>
          <w:sz w:val="20"/>
          <w:szCs w:val="20"/>
          <w:color w:val="auto"/>
        </w:rPr>
      </w:pPr>
      <w:r>
        <w:rPr>
          <w:rFonts w:ascii="仿宋" w:cs="仿宋" w:eastAsia="仿宋" w:hAnsi="仿宋"/>
          <w:sz w:val="24"/>
          <w:szCs w:val="24"/>
          <w:color w:val="auto"/>
        </w:rPr>
        <w:t>2.网上选择考试时间及打印准考证：网报完成并缴费成功的考生请于 2017 年 12 月 29 日 9:00－2018 年 1 月 6 日 17:00，登录阳光高考报名系统选择考试时段。各考试时段采取先到先选原则，考试时段一经选择不得更改。考生须在考试报名系统中用 A4 纸自行打印准考证。考生凭本人居民身份证原件、生源地所在省份 2018 年艺术专业考试通知书和《准考证》按指定时间、地点参加考试，逾期不予补考。</w:t>
      </w:r>
    </w:p>
    <w:p>
      <w:pPr>
        <w:spacing w:after="0" w:line="363"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（五）专业考试</w:t>
      </w:r>
    </w:p>
    <w:p>
      <w:pPr>
        <w:spacing w:after="0" w:line="20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1．考试时间：2018 年 1 月（具体时间详见准考证）</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2．考试地点：南京师范大学（具体地点详见准考证）</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3．考试内容：</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（1）指定稿件播报（随机抽题）</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（2）话题评述（随机抽题，限 4 分钟内完成。评述时不得带书面提纲）</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（3）综合素质考查（随机抽题问答）</w:t>
      </w:r>
    </w:p>
    <w:p>
      <w:pPr>
        <w:sectPr>
          <w:pgSz w:w="11900" w:h="16838" w:orient="portrait"/>
          <w:cols w:equalWidth="0" w:num="1">
            <w:col w:w="9026"/>
          </w:cols>
          <w:pgMar w:left="1440" w:top="1440" w:right="144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color w:val="auto"/>
        </w:rPr>
        <w:t>- 3 -</w:t>
      </w:r>
    </w:p>
    <w:p>
      <w:pPr>
        <w:sectPr>
          <w:pgSz w:w="11900" w:h="16838" w:orient="portrait"/>
          <w:cols w:equalWidth="0" w:num="1">
            <w:col w:w="9026"/>
          </w:cols>
          <w:pgMar w:left="1440" w:top="1440" w:right="1440" w:bottom="391" w:gutter="0" w:footer="0" w:header="0"/>
          <w:type w:val="continuous"/>
        </w:sectPr>
      </w:pPr>
    </w:p>
    <w:bookmarkStart w:id="5" w:name="page6"/>
    <w:bookmarkEnd w:id="5"/>
    <w:p>
      <w:pPr>
        <w:spacing w:after="0" w:line="166"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（4）才艺展示，在下列考试形式中任选一种：</w:t>
      </w:r>
    </w:p>
    <w:p>
      <w:pPr>
        <w:spacing w:after="0" w:line="255" w:lineRule="exact"/>
        <w:rPr>
          <w:sz w:val="20"/>
          <w:szCs w:val="20"/>
          <w:color w:val="auto"/>
        </w:rPr>
      </w:pPr>
    </w:p>
    <w:p>
      <w:pPr>
        <w:jc w:val="both"/>
        <w:ind w:left="360" w:right="366" w:firstLine="480"/>
        <w:spacing w:after="0" w:line="415" w:lineRule="exact"/>
        <w:rPr>
          <w:sz w:val="20"/>
          <w:szCs w:val="20"/>
          <w:color w:val="auto"/>
        </w:rPr>
      </w:pPr>
      <w:r>
        <w:rPr>
          <w:rFonts w:ascii="仿宋" w:cs="仿宋" w:eastAsia="仿宋" w:hAnsi="仿宋"/>
          <w:sz w:val="24"/>
          <w:szCs w:val="24"/>
          <w:color w:val="auto"/>
        </w:rPr>
        <w:t>①器乐（自带）、舞蹈、小品、曲艺或声乐等（伴奏乐请用标准 MP3 格式作为唯一文件存储进入普通 U 盘，现场备有 MP3 播放器，提供 U 盘中的 MP3 文件读取，考生不可带入任何具有录放功能的电子产品）；</w:t>
      </w:r>
    </w:p>
    <w:p>
      <w:pPr>
        <w:spacing w:after="0" w:line="258" w:lineRule="exact"/>
        <w:rPr>
          <w:sz w:val="20"/>
          <w:szCs w:val="20"/>
          <w:color w:val="auto"/>
        </w:rPr>
      </w:pPr>
    </w:p>
    <w:p>
      <w:pPr>
        <w:ind w:left="360" w:right="366" w:firstLine="480"/>
        <w:spacing w:after="0" w:line="371" w:lineRule="exact"/>
        <w:rPr>
          <w:sz w:val="20"/>
          <w:szCs w:val="20"/>
          <w:color w:val="auto"/>
        </w:rPr>
      </w:pPr>
      <w:r>
        <w:rPr>
          <w:rFonts w:ascii="仿宋" w:cs="仿宋" w:eastAsia="仿宋" w:hAnsi="仿宋"/>
          <w:sz w:val="24"/>
          <w:szCs w:val="24"/>
          <w:color w:val="auto"/>
        </w:rPr>
        <w:t>②朗诵自备文学作品（在诗歌、散文、童话、寓言、小说片段等形式中任选一种，限时 2～3 分钟）。</w:t>
      </w:r>
    </w:p>
    <w:p>
      <w:pPr>
        <w:spacing w:after="0" w:line="259" w:lineRule="exact"/>
        <w:rPr>
          <w:sz w:val="20"/>
          <w:szCs w:val="20"/>
          <w:color w:val="auto"/>
        </w:rPr>
      </w:pPr>
    </w:p>
    <w:p>
      <w:pPr>
        <w:ind w:left="360" w:right="366" w:firstLine="480"/>
        <w:spacing w:after="0" w:line="371" w:lineRule="exact"/>
        <w:rPr>
          <w:sz w:val="20"/>
          <w:szCs w:val="20"/>
          <w:color w:val="auto"/>
        </w:rPr>
      </w:pPr>
      <w:r>
        <w:rPr>
          <w:rFonts w:ascii="仿宋" w:cs="仿宋" w:eastAsia="仿宋" w:hAnsi="仿宋"/>
          <w:sz w:val="24"/>
          <w:szCs w:val="24"/>
          <w:color w:val="auto"/>
        </w:rPr>
        <w:t>专业考试满分共计 300 分，其中指定稿件播报、话题评述、才艺展示满分各为 90 分，综合素质考查满分为 30 分。</w:t>
      </w:r>
    </w:p>
    <w:p>
      <w:pPr>
        <w:spacing w:after="0" w:line="257" w:lineRule="exact"/>
        <w:rPr>
          <w:sz w:val="20"/>
          <w:szCs w:val="20"/>
          <w:color w:val="auto"/>
        </w:rPr>
      </w:pPr>
    </w:p>
    <w:p>
      <w:pPr>
        <w:ind w:left="360" w:right="366" w:firstLine="480"/>
        <w:spacing w:after="0" w:line="372" w:lineRule="exact"/>
        <w:rPr>
          <w:sz w:val="20"/>
          <w:szCs w:val="20"/>
          <w:color w:val="auto"/>
        </w:rPr>
      </w:pPr>
      <w:r>
        <w:rPr>
          <w:rFonts w:ascii="仿宋" w:cs="仿宋" w:eastAsia="仿宋" w:hAnsi="仿宋"/>
          <w:sz w:val="24"/>
          <w:szCs w:val="24"/>
          <w:color w:val="auto"/>
        </w:rPr>
        <w:t>4．专业考试成绩及合格情况将于 2018 年 4 月底前公布，考生可通过阳光高考报名系统（网址：https://gaokao.chsi.com.cn/zzbm）进行查询。</w:t>
      </w:r>
    </w:p>
    <w:p>
      <w:pPr>
        <w:spacing w:after="0" w:line="365"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（六）文化考试</w:t>
      </w:r>
    </w:p>
    <w:p>
      <w:pPr>
        <w:spacing w:after="0" w:line="20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考生须按所在省招生主管部门的规定参加 2018 年全国普通高校招生文化统</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一考试。文化考试方案及科目均按考生所在省招生主管部门文件规定执行。</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（七）录取办法</w:t>
      </w:r>
    </w:p>
    <w:p>
      <w:pPr>
        <w:spacing w:after="0" w:line="20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对报考南京师范大学播音与主持艺术专业，高考文化分达到生源地所在省同</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批次同类型最低录取控制分数线，且专业考试（校考）合格的进档考生（如考生</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所在省份另有专业统考或联考，考生还需参加所在省份的专业统考或联考且成绩</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合格），录取时将其高考文化分与校考专业分相加形成综合分，按照综合分从高</w:t>
      </w:r>
    </w:p>
    <w:p>
      <w:pPr>
        <w:spacing w:after="0" w:line="239"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到低的顺序择优录取，若综合分相同，则按高考文化分从高到低的顺序择优录取；</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若高考文化分仍相同，则按语文、数学 2 门科目的原始分之和从高到低的顺序择</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优录取。</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（八）相关说明</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1.本简章内容如与教育部和考生生源地所在省招生主管部门关于 2018 年普</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通高校艺术类招生文件精神相抵触的，均以教育部和考生生源地所在省招生主管</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部门文件为准。</w:t>
      </w:r>
    </w:p>
    <w:p>
      <w:pPr>
        <w:sectPr>
          <w:pgSz w:w="11900" w:h="16838" w:orient="portrait"/>
          <w:cols w:equalWidth="0" w:num="1">
            <w:col w:w="9026"/>
          </w:cols>
          <w:pgMar w:left="1440" w:top="1440" w:right="144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7"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color w:val="auto"/>
        </w:rPr>
        <w:t>- 4 -</w:t>
      </w:r>
    </w:p>
    <w:p>
      <w:pPr>
        <w:sectPr>
          <w:pgSz w:w="11900" w:h="16838" w:orient="portrait"/>
          <w:cols w:equalWidth="0" w:num="1">
            <w:col w:w="9026"/>
          </w:cols>
          <w:pgMar w:left="1440" w:top="1440" w:right="1440" w:bottom="391" w:gutter="0" w:footer="0" w:header="0"/>
          <w:type w:val="continuous"/>
        </w:sectPr>
      </w:pPr>
    </w:p>
    <w:bookmarkStart w:id="6" w:name="page7"/>
    <w:bookmarkEnd w:id="6"/>
    <w:p>
      <w:pPr>
        <w:spacing w:after="0" w:line="177" w:lineRule="exact"/>
        <w:rPr>
          <w:sz w:val="20"/>
          <w:szCs w:val="20"/>
          <w:color w:val="auto"/>
        </w:rPr>
      </w:pPr>
    </w:p>
    <w:p>
      <w:pPr>
        <w:ind w:left="840"/>
        <w:spacing w:after="0" w:line="263" w:lineRule="exact"/>
        <w:rPr>
          <w:sz w:val="20"/>
          <w:szCs w:val="20"/>
          <w:color w:val="auto"/>
        </w:rPr>
      </w:pPr>
      <w:r>
        <w:rPr>
          <w:rFonts w:ascii="仿宋" w:cs="仿宋" w:eastAsia="仿宋" w:hAnsi="仿宋"/>
          <w:sz w:val="23"/>
          <w:szCs w:val="23"/>
          <w:color w:val="auto"/>
        </w:rPr>
        <w:t>2.认可南京师范大学 2018 年播音与主持艺术专业考试成绩的高校名单，以</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江苏省教育考试院网站和南京师范大学本科招生网公布的信息为准，请广大考生</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密切关注。</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南京师范大学招生办公室咨询电话：(025)83720759、83598534</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南京师范大学本科招生网网址：http://bkzs.njnu.edu.cn/</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南京师范大学文学院咨询电话：(025)83598452、85891393</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南京师范大学文学院网址：http://wxy.njnu.edu.cn/</w:t>
      </w:r>
    </w:p>
    <w:p>
      <w:pPr>
        <w:sectPr>
          <w:pgSz w:w="11900" w:h="16838" w:orient="portrait"/>
          <w:cols w:equalWidth="0" w:num="1">
            <w:col w:w="9026"/>
          </w:cols>
          <w:pgMar w:left="1440" w:top="1440" w:right="144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5"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color w:val="auto"/>
        </w:rPr>
        <w:t>- 5 -</w:t>
      </w:r>
    </w:p>
    <w:p>
      <w:pPr>
        <w:sectPr>
          <w:pgSz w:w="11900" w:h="16838" w:orient="portrait"/>
          <w:cols w:equalWidth="0" w:num="1">
            <w:col w:w="9026"/>
          </w:cols>
          <w:pgMar w:left="1440" w:top="1440" w:right="1440" w:bottom="391" w:gutter="0" w:footer="0" w:header="0"/>
          <w:type w:val="continuous"/>
        </w:sectPr>
      </w:pPr>
    </w:p>
    <w:bookmarkStart w:id="7" w:name="page8"/>
    <w:bookmarkEnd w:id="7"/>
    <w:p>
      <w:pPr>
        <w:spacing w:after="0" w:line="282" w:lineRule="exact"/>
        <w:rPr>
          <w:sz w:val="20"/>
          <w:szCs w:val="20"/>
          <w:color w:val="auto"/>
        </w:rPr>
      </w:pPr>
    </w:p>
    <w:p>
      <w:pPr>
        <w:jc w:val="center"/>
        <w:ind w:right="6"/>
        <w:spacing w:after="0" w:line="370" w:lineRule="exact"/>
        <w:rPr>
          <w:sz w:val="20"/>
          <w:szCs w:val="20"/>
          <w:color w:val="auto"/>
        </w:rPr>
      </w:pPr>
      <w:r>
        <w:rPr>
          <w:rFonts w:ascii="微软雅黑" w:cs="微软雅黑" w:eastAsia="微软雅黑" w:hAnsi="微软雅黑"/>
          <w:sz w:val="28"/>
          <w:szCs w:val="28"/>
          <w:b w:val="1"/>
          <w:bCs w:val="1"/>
          <w:color w:val="auto"/>
        </w:rPr>
        <w:t>广播电视编导专业招生简章</w:t>
      </w:r>
    </w:p>
    <w:p>
      <w:pPr>
        <w:spacing w:after="0" w:line="200" w:lineRule="exact"/>
        <w:rPr>
          <w:sz w:val="20"/>
          <w:szCs w:val="20"/>
          <w:color w:val="auto"/>
        </w:rPr>
      </w:pPr>
    </w:p>
    <w:p>
      <w:pPr>
        <w:spacing w:after="0" w:line="280" w:lineRule="exact"/>
        <w:rPr>
          <w:sz w:val="20"/>
          <w:szCs w:val="20"/>
          <w:color w:val="auto"/>
        </w:rPr>
      </w:pPr>
    </w:p>
    <w:p>
      <w:pPr>
        <w:jc w:val="both"/>
        <w:ind w:left="360" w:right="366" w:firstLine="480"/>
        <w:spacing w:after="0" w:line="472" w:lineRule="exact"/>
        <w:rPr>
          <w:sz w:val="20"/>
          <w:szCs w:val="20"/>
          <w:color w:val="auto"/>
        </w:rPr>
      </w:pPr>
      <w:r>
        <w:rPr>
          <w:rFonts w:ascii="仿宋" w:cs="仿宋" w:eastAsia="仿宋" w:hAnsi="仿宋"/>
          <w:sz w:val="24"/>
          <w:szCs w:val="24"/>
          <w:color w:val="auto"/>
        </w:rPr>
        <w:t>广播电视编导专业设立在南京师范大学新闻与传播学院。南京师范大学新闻与传播学院在江苏高校同类院系中是办学历史最久、学科层次最高、专业设置最全、硬件设施最好的一所二级学院。学院拥有江苏高校第一个新闻学博士点，新闻学、传播学、戏剧与影视学等三个学术型硕士点，新闻与传播、广播电视等两个专业型硕士点。学院现有江苏省新闻人才培训中心、江苏省党委政府新闻发言人培训基地、江苏省传媒实验教学示范中心、媒介与农村社会发展研究中心、大众传播与社会发展研究中心、舆情与社会治理研究中心、民国新闻史研究所等教学科研机构。学院师资力量雄厚，教学和科研水平高，新闻学为国家首批特色专业，新闻与传播类为江苏省重点专业。</w:t>
      </w:r>
    </w:p>
    <w:p>
      <w:pPr>
        <w:spacing w:after="0" w:line="200" w:lineRule="exact"/>
        <w:rPr>
          <w:sz w:val="20"/>
          <w:szCs w:val="20"/>
          <w:color w:val="auto"/>
        </w:rPr>
      </w:pPr>
    </w:p>
    <w:p>
      <w:pPr>
        <w:spacing w:after="0" w:line="216" w:lineRule="exact"/>
        <w:rPr>
          <w:sz w:val="20"/>
          <w:szCs w:val="20"/>
          <w:color w:val="auto"/>
        </w:rPr>
      </w:pPr>
    </w:p>
    <w:p>
      <w:pPr>
        <w:jc w:val="both"/>
        <w:ind w:left="360" w:right="246" w:firstLine="480"/>
        <w:spacing w:after="0" w:line="449" w:lineRule="exact"/>
        <w:rPr>
          <w:sz w:val="20"/>
          <w:szCs w:val="20"/>
          <w:color w:val="auto"/>
        </w:rPr>
      </w:pPr>
      <w:r>
        <w:rPr>
          <w:rFonts w:ascii="仿宋" w:cs="仿宋" w:eastAsia="仿宋" w:hAnsi="仿宋"/>
          <w:sz w:val="24"/>
          <w:szCs w:val="24"/>
          <w:color w:val="auto"/>
        </w:rPr>
        <w:t>广播电视编导专业以艺术学和文学为基础，广播、电视、电影为基本媒介平台，着眼于媒介技术与艺术发展以及文化创意产业前沿，培养从事广播、电视、电影和新媒体音视频艺术的内容生产、评论及研究工作的专门人才。该专业在全国具有较大影响力，毕业生活跃于中央电视台、江苏省广播电视总台、灿星文化、远景影视、乐视网等全国各大媒体和影视制作机构。</w:t>
      </w:r>
    </w:p>
    <w:p>
      <w:pPr>
        <w:spacing w:after="0" w:line="364"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（一）培养目标</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广播电视编导专业包括节目编导、影视导演、摄影与制作三个培养方向。该</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专业强调理论与实践、艺术与技术的有机结合，突出对学生综合艺术素养、熟练</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专业技能、独立思考和创新能力、出色团队精神的培养，主要为各电视台、影视</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公司、网络公司、广告公司等相关媒体输送电视节目、影视剧、网络节目与网络</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剧、广告片的编导、摄影与制作、主持、策划等方面的专门人才，也为企事业单</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位输送宣传推广人才。</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（二）招生计划</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2018 年，广播电视编导专业面向江苏省、安徽省、四川省、浙江省招收本</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科生 45 名，学制 4 年。</w:t>
      </w:r>
    </w:p>
    <w:p>
      <w:pPr>
        <w:sectPr>
          <w:pgSz w:w="11900" w:h="16838" w:orient="portrait"/>
          <w:cols w:equalWidth="0" w:num="1">
            <w:col w:w="9026"/>
          </w:cols>
          <w:pgMar w:left="1440" w:top="1440" w:right="1440" w:bottom="40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1"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b w:val="1"/>
          <w:bCs w:val="1"/>
          <w:color w:val="auto"/>
        </w:rPr>
        <w:t>- 6 -</w:t>
      </w:r>
    </w:p>
    <w:p>
      <w:pPr>
        <w:sectPr>
          <w:pgSz w:w="11900" w:h="16838" w:orient="portrait"/>
          <w:cols w:equalWidth="0" w:num="1">
            <w:col w:w="9026"/>
          </w:cols>
          <w:pgMar w:left="1440" w:top="1440" w:right="1440" w:bottom="402" w:gutter="0" w:footer="0" w:header="0"/>
          <w:type w:val="continuous"/>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tbl>
      <w:tblPr>
        <w:tblLayout w:type="fixed"/>
        <w:tblInd w:w="10" w:type="dxa"/>
        <w:tblCellMar>
          <w:top w:w="0" w:type="dxa"/>
          <w:left w:w="0" w:type="dxa"/>
          <w:bottom w:w="0" w:type="dxa"/>
          <w:right w:w="0" w:type="dxa"/>
        </w:tblCellMar>
      </w:tblPr>
      <w:tr>
        <w:trPr>
          <w:trHeight w:val="493"/>
        </w:trPr>
        <w:tc>
          <w:tcPr>
            <w:tcW w:w="2140" w:type="dxa"/>
            <w:vAlign w:val="bottom"/>
            <w:tcBorders>
              <w:top w:val="single" w:sz="8" w:color="auto"/>
              <w:left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招生专业</w:t>
            </w:r>
          </w:p>
        </w:tc>
        <w:tc>
          <w:tcPr>
            <w:tcW w:w="148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招生省份</w:t>
            </w:r>
          </w:p>
        </w:tc>
        <w:tc>
          <w:tcPr>
            <w:tcW w:w="256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招生计划</w:t>
            </w:r>
          </w:p>
        </w:tc>
        <w:tc>
          <w:tcPr>
            <w:tcW w:w="338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专业考试形式</w:t>
            </w:r>
          </w:p>
        </w:tc>
        <w:tc>
          <w:tcPr>
            <w:tcW w:w="0" w:type="dxa"/>
            <w:vAlign w:val="bottom"/>
          </w:tcPr>
          <w:p>
            <w:pPr>
              <w:spacing w:after="0"/>
              <w:rPr>
                <w:sz w:val="1"/>
                <w:szCs w:val="1"/>
                <w:color w:val="auto"/>
              </w:rPr>
            </w:pPr>
          </w:p>
        </w:tc>
      </w:tr>
      <w:tr>
        <w:trPr>
          <w:trHeight w:val="37"/>
        </w:trPr>
        <w:tc>
          <w:tcPr>
            <w:tcW w:w="2140" w:type="dxa"/>
            <w:vAlign w:val="bottom"/>
            <w:tcBorders>
              <w:left w:val="single" w:sz="8" w:color="auto"/>
              <w:bottom w:val="single" w:sz="8" w:color="auto"/>
              <w:right w:val="single" w:sz="8" w:color="auto"/>
            </w:tcBorders>
          </w:tcPr>
          <w:p>
            <w:pPr>
              <w:spacing w:after="0"/>
              <w:rPr>
                <w:sz w:val="3"/>
                <w:szCs w:val="3"/>
                <w:color w:val="auto"/>
              </w:rPr>
            </w:pPr>
          </w:p>
        </w:tc>
        <w:tc>
          <w:tcPr>
            <w:tcW w:w="1480" w:type="dxa"/>
            <w:vAlign w:val="bottom"/>
            <w:tcBorders>
              <w:bottom w:val="single" w:sz="8" w:color="auto"/>
              <w:right w:val="single" w:sz="8" w:color="auto"/>
            </w:tcBorders>
          </w:tcPr>
          <w:p>
            <w:pPr>
              <w:spacing w:after="0"/>
              <w:rPr>
                <w:sz w:val="3"/>
                <w:szCs w:val="3"/>
                <w:color w:val="auto"/>
              </w:rPr>
            </w:pPr>
          </w:p>
        </w:tc>
        <w:tc>
          <w:tcPr>
            <w:tcW w:w="2560" w:type="dxa"/>
            <w:vAlign w:val="bottom"/>
            <w:tcBorders>
              <w:bottom w:val="single" w:sz="8" w:color="auto"/>
              <w:right w:val="single" w:sz="8" w:color="auto"/>
            </w:tcBorders>
          </w:tcPr>
          <w:p>
            <w:pPr>
              <w:spacing w:after="0"/>
              <w:rPr>
                <w:sz w:val="3"/>
                <w:szCs w:val="3"/>
                <w:color w:val="auto"/>
              </w:rPr>
            </w:pPr>
          </w:p>
        </w:tc>
        <w:tc>
          <w:tcPr>
            <w:tcW w:w="33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49"/>
        </w:trPr>
        <w:tc>
          <w:tcPr>
            <w:tcW w:w="21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8"/>
              </w:rPr>
              <w:t>江苏省</w:t>
            </w:r>
          </w:p>
        </w:tc>
        <w:tc>
          <w:tcPr>
            <w:tcW w:w="2560" w:type="dxa"/>
            <w:vAlign w:val="bottom"/>
            <w:tcBorders>
              <w:right w:val="single" w:sz="8" w:color="auto"/>
            </w:tcBorders>
          </w:tcPr>
          <w:p>
            <w:pPr>
              <w:jc w:val="right"/>
              <w:ind w:right="1012"/>
              <w:spacing w:after="0" w:line="278" w:lineRule="exact"/>
              <w:rPr>
                <w:sz w:val="20"/>
                <w:szCs w:val="20"/>
                <w:color w:val="auto"/>
              </w:rPr>
            </w:pPr>
            <w:r>
              <w:rPr>
                <w:rFonts w:ascii="微软雅黑" w:cs="微软雅黑" w:eastAsia="微软雅黑" w:hAnsi="微软雅黑"/>
                <w:sz w:val="21"/>
                <w:szCs w:val="21"/>
                <w:color w:val="auto"/>
              </w:rPr>
              <w:t>36</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6"/>
        </w:trPr>
        <w:tc>
          <w:tcPr>
            <w:tcW w:w="2140" w:type="dxa"/>
            <w:vAlign w:val="bottom"/>
            <w:tcBorders>
              <w:left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tcPr>
          <w:p>
            <w:pPr>
              <w:spacing w:after="0"/>
              <w:rPr>
                <w:sz w:val="4"/>
                <w:szCs w:val="4"/>
                <w:color w:val="auto"/>
              </w:rPr>
            </w:pPr>
          </w:p>
        </w:tc>
        <w:tc>
          <w:tcPr>
            <w:tcW w:w="33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74"/>
        </w:trPr>
        <w:tc>
          <w:tcPr>
            <w:tcW w:w="214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广播电视编导</w:t>
            </w:r>
          </w:p>
        </w:tc>
        <w:tc>
          <w:tcPr>
            <w:tcW w:w="148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8"/>
              </w:rPr>
              <w:t>安徽省</w:t>
            </w:r>
          </w:p>
        </w:tc>
        <w:tc>
          <w:tcPr>
            <w:tcW w:w="25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3</w:t>
            </w:r>
          </w:p>
        </w:tc>
        <w:tc>
          <w:tcPr>
            <w:tcW w:w="338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9"/>
              </w:rPr>
              <w:t>参加生源地所在省的广播电视编</w:t>
            </w:r>
          </w:p>
        </w:tc>
        <w:tc>
          <w:tcPr>
            <w:tcW w:w="0" w:type="dxa"/>
            <w:vAlign w:val="bottom"/>
          </w:tcPr>
          <w:p>
            <w:pPr>
              <w:spacing w:after="0"/>
              <w:rPr>
                <w:sz w:val="1"/>
                <w:szCs w:val="1"/>
                <w:color w:val="auto"/>
              </w:rPr>
            </w:pPr>
          </w:p>
        </w:tc>
      </w:tr>
      <w:tr>
        <w:trPr>
          <w:trHeight w:val="21"/>
        </w:trPr>
        <w:tc>
          <w:tcPr>
            <w:tcW w:w="2140" w:type="dxa"/>
            <w:vAlign w:val="bottom"/>
            <w:tcBorders>
              <w:left w:val="single" w:sz="8" w:color="auto"/>
              <w:right w:val="single" w:sz="8" w:color="auto"/>
            </w:tcBorders>
            <w:vMerge w:val="continue"/>
          </w:tcPr>
          <w:p>
            <w:pPr>
              <w:spacing w:after="0" w:line="20" w:lineRule="exact"/>
              <w:rPr>
                <w:sz w:val="1"/>
                <w:szCs w:val="1"/>
                <w:color w:val="auto"/>
              </w:rPr>
            </w:pPr>
          </w:p>
        </w:tc>
        <w:tc>
          <w:tcPr>
            <w:tcW w:w="1480" w:type="dxa"/>
            <w:vAlign w:val="bottom"/>
            <w:tcBorders>
              <w:bottom w:val="single" w:sz="8" w:color="auto"/>
              <w:right w:val="single" w:sz="8" w:color="auto"/>
            </w:tcBorders>
          </w:tcPr>
          <w:p>
            <w:pPr>
              <w:spacing w:after="0" w:line="20" w:lineRule="exact"/>
              <w:rPr>
                <w:sz w:val="1"/>
                <w:szCs w:val="1"/>
                <w:color w:val="auto"/>
              </w:rPr>
            </w:pPr>
          </w:p>
        </w:tc>
        <w:tc>
          <w:tcPr>
            <w:tcW w:w="2560" w:type="dxa"/>
            <w:vAlign w:val="bottom"/>
            <w:tcBorders>
              <w:bottom w:val="single" w:sz="8" w:color="auto"/>
              <w:right w:val="single" w:sz="8" w:color="auto"/>
            </w:tcBorders>
          </w:tcPr>
          <w:p>
            <w:pPr>
              <w:spacing w:after="0" w:line="20" w:lineRule="exact"/>
              <w:rPr>
                <w:sz w:val="1"/>
                <w:szCs w:val="1"/>
                <w:color w:val="auto"/>
              </w:rPr>
            </w:pPr>
          </w:p>
        </w:tc>
        <w:tc>
          <w:tcPr>
            <w:tcW w:w="3380" w:type="dxa"/>
            <w:vAlign w:val="bottom"/>
            <w:tcBorders>
              <w:right w:val="single" w:sz="8" w:color="auto"/>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auto"/>
              </w:rPr>
              <w:t>导专业统考或联考</w:t>
            </w:r>
          </w:p>
        </w:tc>
        <w:tc>
          <w:tcPr>
            <w:tcW w:w="0" w:type="dxa"/>
            <w:vAlign w:val="bottom"/>
          </w:tcPr>
          <w:p>
            <w:pPr>
              <w:spacing w:after="0"/>
              <w:rPr>
                <w:sz w:val="1"/>
                <w:szCs w:val="1"/>
                <w:color w:val="auto"/>
              </w:rPr>
            </w:pPr>
          </w:p>
        </w:tc>
      </w:tr>
      <w:tr>
        <w:trPr>
          <w:trHeight w:val="189"/>
        </w:trPr>
        <w:tc>
          <w:tcPr>
            <w:tcW w:w="2140" w:type="dxa"/>
            <w:vAlign w:val="bottom"/>
            <w:tcBorders>
              <w:left w:val="single" w:sz="8" w:color="auto"/>
              <w:right w:val="single" w:sz="8" w:color="auto"/>
            </w:tcBorders>
            <w:vMerge w:val="continue"/>
          </w:tcPr>
          <w:p>
            <w:pPr>
              <w:spacing w:after="0"/>
              <w:rPr>
                <w:sz w:val="16"/>
                <w:szCs w:val="16"/>
                <w:color w:val="auto"/>
              </w:rPr>
            </w:pPr>
          </w:p>
        </w:tc>
        <w:tc>
          <w:tcPr>
            <w:tcW w:w="148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8"/>
              </w:rPr>
              <w:t>四川省</w:t>
            </w:r>
          </w:p>
        </w:tc>
        <w:tc>
          <w:tcPr>
            <w:tcW w:w="25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6"/>
              </w:rPr>
              <w:t>文 2 理 1</w:t>
            </w:r>
          </w:p>
        </w:tc>
        <w:tc>
          <w:tcPr>
            <w:tcW w:w="338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70"/>
        </w:trPr>
        <w:tc>
          <w:tcPr>
            <w:tcW w:w="2140" w:type="dxa"/>
            <w:vAlign w:val="bottom"/>
            <w:tcBorders>
              <w:left w:val="single" w:sz="8" w:color="auto"/>
              <w:right w:val="single" w:sz="8" w:color="auto"/>
            </w:tcBorders>
          </w:tcPr>
          <w:p>
            <w:pPr>
              <w:spacing w:after="0"/>
              <w:rPr>
                <w:sz w:val="14"/>
                <w:szCs w:val="14"/>
                <w:color w:val="auto"/>
              </w:rPr>
            </w:pPr>
          </w:p>
        </w:tc>
        <w:tc>
          <w:tcPr>
            <w:tcW w:w="1480" w:type="dxa"/>
            <w:vAlign w:val="bottom"/>
            <w:tcBorders>
              <w:right w:val="single" w:sz="8" w:color="auto"/>
            </w:tcBorders>
            <w:vMerge w:val="continue"/>
          </w:tcPr>
          <w:p>
            <w:pPr>
              <w:spacing w:after="0"/>
              <w:rPr>
                <w:sz w:val="14"/>
                <w:szCs w:val="14"/>
                <w:color w:val="auto"/>
              </w:rPr>
            </w:pPr>
          </w:p>
        </w:tc>
        <w:tc>
          <w:tcPr>
            <w:tcW w:w="2560" w:type="dxa"/>
            <w:vAlign w:val="bottom"/>
            <w:tcBorders>
              <w:right w:val="single" w:sz="8" w:color="auto"/>
            </w:tcBorders>
            <w:vMerge w:val="continue"/>
          </w:tcPr>
          <w:p>
            <w:pPr>
              <w:spacing w:after="0"/>
              <w:rPr>
                <w:sz w:val="14"/>
                <w:szCs w:val="14"/>
                <w:color w:val="auto"/>
              </w:rPr>
            </w:pPr>
          </w:p>
        </w:tc>
        <w:tc>
          <w:tcPr>
            <w:tcW w:w="33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89"/>
        </w:trPr>
        <w:tc>
          <w:tcPr>
            <w:tcW w:w="2140" w:type="dxa"/>
            <w:vAlign w:val="bottom"/>
            <w:tcBorders>
              <w:left w:val="single" w:sz="8" w:color="auto"/>
              <w:right w:val="single" w:sz="8" w:color="auto"/>
            </w:tcBorders>
          </w:tcPr>
          <w:p>
            <w:pPr>
              <w:spacing w:after="0"/>
              <w:rPr>
                <w:sz w:val="7"/>
                <w:szCs w:val="7"/>
                <w:color w:val="auto"/>
              </w:rPr>
            </w:pPr>
          </w:p>
        </w:tc>
        <w:tc>
          <w:tcPr>
            <w:tcW w:w="1480" w:type="dxa"/>
            <w:vAlign w:val="bottom"/>
            <w:tcBorders>
              <w:right w:val="single" w:sz="8" w:color="auto"/>
            </w:tcBorders>
            <w:vMerge w:val="continue"/>
          </w:tcPr>
          <w:p>
            <w:pPr>
              <w:spacing w:after="0"/>
              <w:rPr>
                <w:sz w:val="7"/>
                <w:szCs w:val="7"/>
                <w:color w:val="auto"/>
              </w:rPr>
            </w:pPr>
          </w:p>
        </w:tc>
        <w:tc>
          <w:tcPr>
            <w:tcW w:w="2560" w:type="dxa"/>
            <w:vAlign w:val="bottom"/>
            <w:tcBorders>
              <w:right w:val="single" w:sz="8" w:color="auto"/>
            </w:tcBorders>
            <w:vMerge w:val="continue"/>
          </w:tcPr>
          <w:p>
            <w:pPr>
              <w:spacing w:after="0"/>
              <w:rPr>
                <w:sz w:val="7"/>
                <w:szCs w:val="7"/>
                <w:color w:val="auto"/>
              </w:rPr>
            </w:pPr>
          </w:p>
        </w:tc>
        <w:tc>
          <w:tcPr>
            <w:tcW w:w="338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46"/>
        </w:trPr>
        <w:tc>
          <w:tcPr>
            <w:tcW w:w="2140" w:type="dxa"/>
            <w:vAlign w:val="bottom"/>
            <w:tcBorders>
              <w:left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tcPr>
          <w:p>
            <w:pPr>
              <w:spacing w:after="0"/>
              <w:rPr>
                <w:sz w:val="4"/>
                <w:szCs w:val="4"/>
                <w:color w:val="auto"/>
              </w:rPr>
            </w:pPr>
          </w:p>
        </w:tc>
        <w:tc>
          <w:tcPr>
            <w:tcW w:w="33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447"/>
        </w:trPr>
        <w:tc>
          <w:tcPr>
            <w:tcW w:w="21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8"/>
              </w:rPr>
              <w:t>浙江省</w:t>
            </w:r>
          </w:p>
        </w:tc>
        <w:tc>
          <w:tcPr>
            <w:tcW w:w="25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3</w:t>
            </w:r>
          </w:p>
        </w:tc>
        <w:tc>
          <w:tcPr>
            <w:tcW w:w="33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7"/>
        </w:trPr>
        <w:tc>
          <w:tcPr>
            <w:tcW w:w="214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2560" w:type="dxa"/>
            <w:vAlign w:val="bottom"/>
            <w:tcBorders>
              <w:bottom w:val="single" w:sz="8" w:color="auto"/>
              <w:right w:val="single" w:sz="8" w:color="auto"/>
            </w:tcBorders>
          </w:tcPr>
          <w:p>
            <w:pPr>
              <w:spacing w:after="0"/>
              <w:rPr>
                <w:sz w:val="4"/>
                <w:szCs w:val="4"/>
                <w:color w:val="auto"/>
              </w:rPr>
            </w:pPr>
          </w:p>
        </w:tc>
        <w:tc>
          <w:tcPr>
            <w:tcW w:w="33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335" w:lineRule="exact"/>
        <w:rPr>
          <w:sz w:val="20"/>
          <w:szCs w:val="20"/>
          <w:color w:val="auto"/>
        </w:rPr>
      </w:pPr>
    </w:p>
    <w:p>
      <w:pPr>
        <w:ind w:left="1360"/>
        <w:spacing w:after="0" w:line="278" w:lineRule="exact"/>
        <w:rPr>
          <w:sz w:val="20"/>
          <w:szCs w:val="20"/>
          <w:color w:val="auto"/>
        </w:rPr>
      </w:pPr>
      <w:r>
        <w:rPr>
          <w:rFonts w:ascii="微软雅黑" w:cs="微软雅黑" w:eastAsia="微软雅黑" w:hAnsi="微软雅黑"/>
          <w:sz w:val="21"/>
          <w:szCs w:val="21"/>
          <w:color w:val="auto"/>
        </w:rPr>
        <w:t>注：招生计划以生源地所在省（市）招生主管部门公布的为准。</w:t>
      </w:r>
    </w:p>
    <w:p>
      <w:pPr>
        <w:spacing w:after="0" w:line="346" w:lineRule="exact"/>
        <w:rPr>
          <w:sz w:val="20"/>
          <w:szCs w:val="20"/>
          <w:color w:val="auto"/>
        </w:rPr>
      </w:pPr>
    </w:p>
    <w:p>
      <w:pPr>
        <w:ind w:left="1420"/>
        <w:spacing w:after="0" w:line="317" w:lineRule="exact"/>
        <w:rPr>
          <w:sz w:val="20"/>
          <w:szCs w:val="20"/>
          <w:color w:val="auto"/>
        </w:rPr>
      </w:pPr>
      <w:r>
        <w:rPr>
          <w:rFonts w:ascii="微软雅黑" w:cs="微软雅黑" w:eastAsia="微软雅黑" w:hAnsi="微软雅黑"/>
          <w:sz w:val="24"/>
          <w:szCs w:val="24"/>
          <w:b w:val="1"/>
          <w:bCs w:val="1"/>
          <w:color w:val="auto"/>
        </w:rPr>
        <w:t>（三）报考条件</w:t>
      </w:r>
    </w:p>
    <w:p>
      <w:pPr>
        <w:spacing w:after="0" w:line="204" w:lineRule="exact"/>
        <w:rPr>
          <w:sz w:val="20"/>
          <w:szCs w:val="20"/>
          <w:color w:val="auto"/>
        </w:rPr>
      </w:pPr>
    </w:p>
    <w:p>
      <w:pPr>
        <w:ind w:left="1360"/>
        <w:spacing w:after="0" w:line="274" w:lineRule="exact"/>
        <w:rPr>
          <w:sz w:val="20"/>
          <w:szCs w:val="20"/>
          <w:color w:val="auto"/>
        </w:rPr>
      </w:pPr>
      <w:r>
        <w:rPr>
          <w:rFonts w:ascii="仿宋" w:cs="仿宋" w:eastAsia="仿宋" w:hAnsi="仿宋"/>
          <w:sz w:val="24"/>
          <w:szCs w:val="24"/>
          <w:color w:val="auto"/>
        </w:rPr>
        <w:t>1.考生必须符合所在省份 2018 年普通高校艺术类招生考试报名条件，体检</w:t>
      </w:r>
    </w:p>
    <w:p>
      <w:pPr>
        <w:spacing w:after="0" w:line="239" w:lineRule="exact"/>
        <w:rPr>
          <w:sz w:val="20"/>
          <w:szCs w:val="20"/>
          <w:color w:val="auto"/>
        </w:rPr>
      </w:pPr>
    </w:p>
    <w:p>
      <w:pPr>
        <w:ind w:left="940"/>
        <w:spacing w:after="0" w:line="263" w:lineRule="exact"/>
        <w:rPr>
          <w:sz w:val="20"/>
          <w:szCs w:val="20"/>
          <w:color w:val="auto"/>
        </w:rPr>
      </w:pPr>
      <w:r>
        <w:rPr>
          <w:rFonts w:ascii="仿宋" w:cs="仿宋" w:eastAsia="仿宋" w:hAnsi="仿宋"/>
          <w:sz w:val="23"/>
          <w:szCs w:val="23"/>
          <w:color w:val="auto"/>
        </w:rPr>
        <w:t>要求参照教育部《普通高等学校招生体检工作指导意见》。身体健康，五官端正，</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有志于从事广播电视相关专业工作。</w:t>
      </w:r>
    </w:p>
    <w:p>
      <w:pPr>
        <w:spacing w:after="0" w:line="225" w:lineRule="exact"/>
        <w:rPr>
          <w:sz w:val="20"/>
          <w:szCs w:val="20"/>
          <w:color w:val="auto"/>
        </w:rPr>
      </w:pPr>
    </w:p>
    <w:p>
      <w:pPr>
        <w:ind w:left="1420"/>
        <w:spacing w:after="0" w:line="274" w:lineRule="exact"/>
        <w:rPr>
          <w:sz w:val="20"/>
          <w:szCs w:val="20"/>
          <w:color w:val="auto"/>
        </w:rPr>
      </w:pPr>
      <w:r>
        <w:rPr>
          <w:rFonts w:ascii="仿宋" w:cs="仿宋" w:eastAsia="仿宋" w:hAnsi="仿宋"/>
          <w:sz w:val="24"/>
          <w:szCs w:val="24"/>
          <w:color w:val="auto"/>
        </w:rPr>
        <w:t>2.凡符合报考条件的考生，需按所在省招生主管部门规定的时间，持报考所</w:t>
      </w:r>
    </w:p>
    <w:p>
      <w:pPr>
        <w:spacing w:after="0" w:line="228"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需的证件，到所在省招生主管部门指定的地点办理高考文化及艺术专业考试报名</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手续，领取艺术专业考试的相关材料，并参加相关考试。</w:t>
      </w:r>
    </w:p>
    <w:p>
      <w:pPr>
        <w:spacing w:after="0" w:line="362" w:lineRule="exact"/>
        <w:rPr>
          <w:sz w:val="20"/>
          <w:szCs w:val="20"/>
          <w:color w:val="auto"/>
        </w:rPr>
      </w:pPr>
    </w:p>
    <w:p>
      <w:pPr>
        <w:ind w:left="1420"/>
        <w:spacing w:after="0" w:line="317" w:lineRule="exact"/>
        <w:rPr>
          <w:sz w:val="20"/>
          <w:szCs w:val="20"/>
          <w:color w:val="auto"/>
        </w:rPr>
      </w:pPr>
      <w:r>
        <w:rPr>
          <w:rFonts w:ascii="微软雅黑" w:cs="微软雅黑" w:eastAsia="微软雅黑" w:hAnsi="微软雅黑"/>
          <w:sz w:val="24"/>
          <w:szCs w:val="24"/>
          <w:b w:val="1"/>
          <w:bCs w:val="1"/>
          <w:color w:val="auto"/>
        </w:rPr>
        <w:t>（四）专业考试</w:t>
      </w:r>
    </w:p>
    <w:p>
      <w:pPr>
        <w:spacing w:after="0" w:line="204" w:lineRule="exact"/>
        <w:rPr>
          <w:sz w:val="20"/>
          <w:szCs w:val="20"/>
          <w:color w:val="auto"/>
        </w:rPr>
      </w:pPr>
    </w:p>
    <w:p>
      <w:pPr>
        <w:ind w:left="1360"/>
        <w:spacing w:after="0" w:line="274" w:lineRule="exact"/>
        <w:rPr>
          <w:sz w:val="20"/>
          <w:szCs w:val="20"/>
          <w:color w:val="auto"/>
        </w:rPr>
      </w:pPr>
      <w:r>
        <w:rPr>
          <w:rFonts w:ascii="仿宋" w:cs="仿宋" w:eastAsia="仿宋" w:hAnsi="仿宋"/>
          <w:sz w:val="24"/>
          <w:szCs w:val="24"/>
          <w:color w:val="auto"/>
        </w:rPr>
        <w:t>考生须参加生源地所在省份的广播电视编导专业统考或联考，具体考试安排</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详见各省级招生主管部门发布的信息。</w:t>
      </w:r>
    </w:p>
    <w:p>
      <w:pPr>
        <w:spacing w:after="0" w:line="362" w:lineRule="exact"/>
        <w:rPr>
          <w:sz w:val="20"/>
          <w:szCs w:val="20"/>
          <w:color w:val="auto"/>
        </w:rPr>
      </w:pPr>
    </w:p>
    <w:p>
      <w:pPr>
        <w:ind w:left="1420"/>
        <w:spacing w:after="0" w:line="317" w:lineRule="exact"/>
        <w:rPr>
          <w:sz w:val="20"/>
          <w:szCs w:val="20"/>
          <w:color w:val="auto"/>
        </w:rPr>
      </w:pPr>
      <w:r>
        <w:rPr>
          <w:rFonts w:ascii="微软雅黑" w:cs="微软雅黑" w:eastAsia="微软雅黑" w:hAnsi="微软雅黑"/>
          <w:sz w:val="24"/>
          <w:szCs w:val="24"/>
          <w:b w:val="1"/>
          <w:bCs w:val="1"/>
          <w:color w:val="auto"/>
        </w:rPr>
        <w:t>（五）文化考试</w:t>
      </w:r>
    </w:p>
    <w:p>
      <w:pPr>
        <w:spacing w:after="0" w:line="204" w:lineRule="exact"/>
        <w:rPr>
          <w:sz w:val="20"/>
          <w:szCs w:val="20"/>
          <w:color w:val="auto"/>
        </w:rPr>
      </w:pPr>
    </w:p>
    <w:p>
      <w:pPr>
        <w:ind w:left="1420"/>
        <w:spacing w:after="0" w:line="274" w:lineRule="exact"/>
        <w:rPr>
          <w:sz w:val="20"/>
          <w:szCs w:val="20"/>
          <w:color w:val="auto"/>
        </w:rPr>
      </w:pPr>
      <w:r>
        <w:rPr>
          <w:rFonts w:ascii="仿宋" w:cs="仿宋" w:eastAsia="仿宋" w:hAnsi="仿宋"/>
          <w:sz w:val="24"/>
          <w:szCs w:val="24"/>
          <w:color w:val="auto"/>
        </w:rPr>
        <w:t>考生须按所在省招生主管部门的规定参加 2018 年全国普通高校招生文化统</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一考试。文化考试方案及科目均按考生所在省招生主管部门文件规定执行。</w:t>
      </w:r>
    </w:p>
    <w:p>
      <w:pPr>
        <w:spacing w:after="0" w:line="362" w:lineRule="exact"/>
        <w:rPr>
          <w:sz w:val="20"/>
          <w:szCs w:val="20"/>
          <w:color w:val="auto"/>
        </w:rPr>
      </w:pPr>
    </w:p>
    <w:p>
      <w:pPr>
        <w:ind w:left="1420"/>
        <w:spacing w:after="0" w:line="317" w:lineRule="exact"/>
        <w:rPr>
          <w:sz w:val="20"/>
          <w:szCs w:val="20"/>
          <w:color w:val="auto"/>
        </w:rPr>
      </w:pPr>
      <w:r>
        <w:rPr>
          <w:rFonts w:ascii="微软雅黑" w:cs="微软雅黑" w:eastAsia="微软雅黑" w:hAnsi="微软雅黑"/>
          <w:sz w:val="24"/>
          <w:szCs w:val="24"/>
          <w:b w:val="1"/>
          <w:bCs w:val="1"/>
          <w:color w:val="auto"/>
        </w:rPr>
        <w:t>（六）录取办法</w:t>
      </w:r>
    </w:p>
    <w:p>
      <w:pPr>
        <w:spacing w:after="0" w:line="204" w:lineRule="exact"/>
        <w:rPr>
          <w:sz w:val="20"/>
          <w:szCs w:val="20"/>
          <w:color w:val="auto"/>
        </w:rPr>
      </w:pPr>
    </w:p>
    <w:p>
      <w:pPr>
        <w:ind w:left="1360"/>
        <w:spacing w:after="0" w:line="274" w:lineRule="exact"/>
        <w:rPr>
          <w:sz w:val="20"/>
          <w:szCs w:val="20"/>
          <w:color w:val="auto"/>
        </w:rPr>
      </w:pPr>
      <w:r>
        <w:rPr>
          <w:rFonts w:ascii="仿宋" w:cs="仿宋" w:eastAsia="仿宋" w:hAnsi="仿宋"/>
          <w:sz w:val="24"/>
          <w:szCs w:val="24"/>
          <w:color w:val="auto"/>
        </w:rPr>
        <w:t>对报考南京师范大学广播电视编导专业，高考文化分达到生源地所在省同批</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次同类型最低录取控制分数线，且专业分（统考或联考）达到生源地所在省最低</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录取控制分数线的进档考生，录取时将其高考文化分与专业分（统考或联考）相</w:t>
      </w:r>
    </w:p>
    <w:p>
      <w:pPr>
        <w:spacing w:after="0" w:line="228"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加形成综合分，按照综合分从高到低的顺序择优录取，若综合分相同，则按高考</w:t>
      </w:r>
    </w:p>
    <w:p>
      <w:pPr>
        <w:sectPr>
          <w:pgSz w:w="11900" w:h="16838" w:orient="portrait"/>
          <w:cols w:equalWidth="0" w:num="1">
            <w:col w:w="9606"/>
          </w:cols>
          <w:pgMar w:left="860" w:top="1440" w:right="1440" w:bottom="391" w:gutter="0" w:footer="0" w:header="0"/>
        </w:sectPr>
      </w:pPr>
    </w:p>
    <w:p>
      <w:pPr>
        <w:spacing w:after="0" w:line="200" w:lineRule="exact"/>
        <w:rPr>
          <w:sz w:val="20"/>
          <w:szCs w:val="20"/>
          <w:color w:val="auto"/>
        </w:rPr>
      </w:pPr>
    </w:p>
    <w:p>
      <w:pPr>
        <w:spacing w:after="0" w:line="328" w:lineRule="exact"/>
        <w:rPr>
          <w:sz w:val="20"/>
          <w:szCs w:val="20"/>
          <w:color w:val="auto"/>
        </w:rPr>
      </w:pPr>
    </w:p>
    <w:p>
      <w:pPr>
        <w:ind w:left="4960"/>
        <w:spacing w:after="0"/>
        <w:rPr>
          <w:sz w:val="20"/>
          <w:szCs w:val="20"/>
          <w:color w:val="auto"/>
        </w:rPr>
      </w:pPr>
      <w:r>
        <w:rPr>
          <w:rFonts w:ascii="Calibri" w:cs="Calibri" w:eastAsia="Calibri" w:hAnsi="Calibri"/>
          <w:sz w:val="17"/>
          <w:szCs w:val="17"/>
          <w:color w:val="auto"/>
        </w:rPr>
        <w:t>- 7 -</w:t>
      </w:r>
    </w:p>
    <w:p>
      <w:pPr>
        <w:sectPr>
          <w:pgSz w:w="11900" w:h="16838" w:orient="portrait"/>
          <w:cols w:equalWidth="0" w:num="1">
            <w:col w:w="9606"/>
          </w:cols>
          <w:pgMar w:left="860" w:top="1440" w:right="1440" w:bottom="391" w:gutter="0" w:footer="0" w:header="0"/>
          <w:type w:val="continuous"/>
        </w:sectPr>
      </w:pPr>
    </w:p>
    <w:bookmarkStart w:id="9" w:name="page10"/>
    <w:bookmarkEnd w:id="9"/>
    <w:p>
      <w:pPr>
        <w:spacing w:after="0" w:line="196" w:lineRule="exact"/>
        <w:rPr>
          <w:sz w:val="20"/>
          <w:szCs w:val="20"/>
          <w:color w:val="auto"/>
        </w:rPr>
      </w:pPr>
    </w:p>
    <w:p>
      <w:pPr>
        <w:ind w:left="360" w:right="366"/>
        <w:spacing w:after="0" w:line="371" w:lineRule="exact"/>
        <w:rPr>
          <w:sz w:val="20"/>
          <w:szCs w:val="20"/>
          <w:color w:val="auto"/>
        </w:rPr>
      </w:pPr>
      <w:r>
        <w:rPr>
          <w:rFonts w:ascii="仿宋" w:cs="仿宋" w:eastAsia="仿宋" w:hAnsi="仿宋"/>
          <w:sz w:val="24"/>
          <w:szCs w:val="24"/>
          <w:color w:val="auto"/>
        </w:rPr>
        <w:t>文化分从高到低的顺序择优录取；若高考文化分仍相同，则按语文、数学 2 门科目的原始分之和从高到低的顺序择优录取。</w:t>
      </w:r>
    </w:p>
    <w:p>
      <w:pPr>
        <w:spacing w:after="0" w:line="364"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（七）相关说明</w:t>
      </w:r>
    </w:p>
    <w:p>
      <w:pPr>
        <w:spacing w:after="0" w:line="215" w:lineRule="exact"/>
        <w:rPr>
          <w:sz w:val="20"/>
          <w:szCs w:val="20"/>
          <w:color w:val="auto"/>
        </w:rPr>
      </w:pPr>
    </w:p>
    <w:p>
      <w:pPr>
        <w:ind w:left="840"/>
        <w:spacing w:after="0" w:line="263" w:lineRule="exact"/>
        <w:rPr>
          <w:sz w:val="20"/>
          <w:szCs w:val="20"/>
          <w:color w:val="auto"/>
        </w:rPr>
      </w:pPr>
      <w:r>
        <w:rPr>
          <w:rFonts w:ascii="仿宋" w:cs="仿宋" w:eastAsia="仿宋" w:hAnsi="仿宋"/>
          <w:sz w:val="23"/>
          <w:szCs w:val="23"/>
          <w:color w:val="auto"/>
        </w:rPr>
        <w:t>本简章内容如与教育部和考生生源地所在省招生主管部门关于 2018 年普通</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高校艺术类招生文件精神相抵触的，均以教育部和考生生源地所在省招生主管部</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门文件为准。</w:t>
      </w:r>
    </w:p>
    <w:p>
      <w:pPr>
        <w:spacing w:after="0" w:line="22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南京师范大学招生办公室咨询电话：(025)83720759、83598534</w:t>
      </w:r>
    </w:p>
    <w:p>
      <w:pPr>
        <w:spacing w:after="0" w:line="225"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南京师范大学本科招生网网址：http://bkzs.njnu.edu.cn/</w:t>
      </w:r>
    </w:p>
    <w:p>
      <w:pPr>
        <w:spacing w:after="0" w:line="225"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南京师范大学新闻与传播学院咨询电话：(025)83598525、85891023</w:t>
      </w:r>
    </w:p>
    <w:p>
      <w:pPr>
        <w:spacing w:after="0" w:line="228"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南京师范大学新闻与传播学院网站：http://xinchuan.njnu.edu.cn/</w:t>
      </w:r>
    </w:p>
    <w:p>
      <w:pPr>
        <w:sectPr>
          <w:pgSz w:w="11900" w:h="16838" w:orient="portrait"/>
          <w:cols w:equalWidth="0" w:num="1">
            <w:col w:w="9026"/>
          </w:cols>
          <w:pgMar w:left="1440" w:top="1440" w:right="1440" w:bottom="39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color w:val="auto"/>
        </w:rPr>
        <w:t>- 8 -</w:t>
      </w:r>
    </w:p>
    <w:p>
      <w:pPr>
        <w:sectPr>
          <w:pgSz w:w="11900" w:h="16838" w:orient="portrait"/>
          <w:cols w:equalWidth="0" w:num="1">
            <w:col w:w="9026"/>
          </w:cols>
          <w:pgMar w:left="1440" w:top="1440" w:right="1440" w:bottom="391" w:gutter="0" w:footer="0" w:header="0"/>
          <w:type w:val="continuous"/>
        </w:sectPr>
      </w:pPr>
    </w:p>
    <w:bookmarkStart w:id="10" w:name="page11"/>
    <w:bookmarkEnd w:id="10"/>
    <w:p>
      <w:pPr>
        <w:spacing w:after="0" w:line="260" w:lineRule="exact"/>
        <w:rPr>
          <w:sz w:val="20"/>
          <w:szCs w:val="20"/>
          <w:color w:val="auto"/>
        </w:rPr>
      </w:pPr>
    </w:p>
    <w:p>
      <w:pPr>
        <w:jc w:val="center"/>
        <w:ind w:right="6"/>
        <w:spacing w:after="0" w:line="370" w:lineRule="exact"/>
        <w:rPr>
          <w:sz w:val="20"/>
          <w:szCs w:val="20"/>
          <w:color w:val="auto"/>
        </w:rPr>
      </w:pPr>
      <w:r>
        <w:rPr>
          <w:rFonts w:ascii="微软雅黑" w:cs="微软雅黑" w:eastAsia="微软雅黑" w:hAnsi="微软雅黑"/>
          <w:sz w:val="28"/>
          <w:szCs w:val="28"/>
          <w:b w:val="1"/>
          <w:bCs w:val="1"/>
          <w:color w:val="auto"/>
        </w:rPr>
        <w:t>美术学类（师范）、设计学类专业招生简章</w:t>
      </w:r>
    </w:p>
    <w:p>
      <w:pPr>
        <w:spacing w:after="0" w:line="377" w:lineRule="exact"/>
        <w:rPr>
          <w:sz w:val="20"/>
          <w:szCs w:val="20"/>
          <w:color w:val="auto"/>
        </w:rPr>
      </w:pPr>
    </w:p>
    <w:p>
      <w:pPr>
        <w:ind w:left="360" w:right="246" w:firstLine="480"/>
        <w:spacing w:after="0" w:line="474" w:lineRule="exact"/>
        <w:rPr>
          <w:sz w:val="20"/>
          <w:szCs w:val="20"/>
          <w:color w:val="auto"/>
        </w:rPr>
      </w:pPr>
      <w:r>
        <w:rPr>
          <w:rFonts w:ascii="仿宋" w:cs="仿宋" w:eastAsia="仿宋" w:hAnsi="仿宋"/>
          <w:sz w:val="24"/>
          <w:szCs w:val="24"/>
          <w:color w:val="auto"/>
        </w:rPr>
        <w:t>美术学类（师范）、设计学类等专业设立在南京师范大学美术学院。南京师范大学美术学院在全国高校同类院系中是办学历史最久、学科层次最高、专业设置最全、硬件设施最好的二级学院。学院现有美术学、设计学两个一级学科博士后流动站，美术学、设计学两个一级学科博士学位授权点，美术学、设计学两个一级学科硕士学位授权点。学院是国家首批艺术硕士专业学位（MFA）综合改革试点单位，是“国家体育与艺术师资培养培训基地”。美术学是江苏省优势学科、重点学科，省级品牌专业；美术学为省级重点专业。学院拥有一流的师资力量、完备的教学设施和专业的教学环境，拥有 1000 平方米的独立美术馆，藏有 20 余万册的专业书籍、画册。在 2012 年教育部学科评估中，美术学一级学科全国排名第 9 位。</w:t>
      </w:r>
    </w:p>
    <w:p>
      <w:pPr>
        <w:spacing w:after="0" w:line="266" w:lineRule="exact"/>
        <w:rPr>
          <w:sz w:val="20"/>
          <w:szCs w:val="20"/>
          <w:color w:val="auto"/>
        </w:rPr>
      </w:pPr>
    </w:p>
    <w:p>
      <w:pPr>
        <w:jc w:val="both"/>
        <w:ind w:left="360" w:right="366" w:firstLine="480"/>
        <w:spacing w:after="0" w:line="449" w:lineRule="exact"/>
        <w:rPr>
          <w:sz w:val="20"/>
          <w:szCs w:val="20"/>
          <w:color w:val="auto"/>
        </w:rPr>
      </w:pPr>
      <w:r>
        <w:rPr>
          <w:rFonts w:ascii="仿宋" w:cs="仿宋" w:eastAsia="仿宋" w:hAnsi="仿宋"/>
          <w:sz w:val="24"/>
          <w:szCs w:val="24"/>
          <w:color w:val="auto"/>
        </w:rPr>
        <w:t>美术学类（师范）、设计学类等专业旨在培养具备较高人文素养的美术与设计专业创作研究人才以及具备较强专业实践能力的美术教师教育人才。毕业生就业升学率高，每年均有大批毕业生进入中国美院、清华美院、南京大学、同济大学等艺术院校、“985”高校继续攻读研究生。众多毕业生进入全国重点中学和江苏省广播电视总台、百会装饰等知名企事业单位工作。</w:t>
      </w:r>
    </w:p>
    <w:p>
      <w:pPr>
        <w:spacing w:after="0" w:line="367" w:lineRule="exact"/>
        <w:rPr>
          <w:sz w:val="20"/>
          <w:szCs w:val="20"/>
          <w:color w:val="auto"/>
        </w:rPr>
      </w:pPr>
    </w:p>
    <w:p>
      <w:pPr>
        <w:ind w:left="600"/>
        <w:spacing w:after="0" w:line="317" w:lineRule="exact"/>
        <w:rPr>
          <w:sz w:val="20"/>
          <w:szCs w:val="20"/>
          <w:color w:val="auto"/>
        </w:rPr>
      </w:pPr>
      <w:r>
        <w:rPr>
          <w:rFonts w:ascii="微软雅黑" w:cs="微软雅黑" w:eastAsia="微软雅黑" w:hAnsi="微软雅黑"/>
          <w:sz w:val="24"/>
          <w:szCs w:val="24"/>
          <w:b w:val="1"/>
          <w:bCs w:val="1"/>
          <w:color w:val="auto"/>
        </w:rPr>
        <w:t>（一）培养目标</w:t>
      </w:r>
    </w:p>
    <w:p>
      <w:pPr>
        <w:spacing w:after="0" w:line="20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美术学院以培养具有全面的艺术素质、人文素质和复合型知识的优秀人才为</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目标，通过理论教学与专业技能紧密关联的教研平台，培养基础扎实、具有较强</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开拓能力和创作能力的美术创作、艺术设计、美术教育等领域的专门人才。</w:t>
      </w:r>
    </w:p>
    <w:p>
      <w:pPr>
        <w:spacing w:after="0" w:line="362" w:lineRule="exact"/>
        <w:rPr>
          <w:sz w:val="20"/>
          <w:szCs w:val="20"/>
          <w:color w:val="auto"/>
        </w:rPr>
      </w:pPr>
    </w:p>
    <w:p>
      <w:pPr>
        <w:ind w:left="600"/>
        <w:spacing w:after="0" w:line="317" w:lineRule="exact"/>
        <w:rPr>
          <w:sz w:val="20"/>
          <w:szCs w:val="20"/>
          <w:color w:val="auto"/>
        </w:rPr>
      </w:pPr>
      <w:r>
        <w:rPr>
          <w:rFonts w:ascii="微软雅黑" w:cs="微软雅黑" w:eastAsia="微软雅黑" w:hAnsi="微软雅黑"/>
          <w:sz w:val="24"/>
          <w:szCs w:val="24"/>
          <w:b w:val="1"/>
          <w:bCs w:val="1"/>
          <w:color w:val="auto"/>
        </w:rPr>
        <w:t>（二）招生计划</w:t>
      </w:r>
    </w:p>
    <w:p>
      <w:pPr>
        <w:spacing w:after="0" w:line="204" w:lineRule="exact"/>
        <w:rPr>
          <w:sz w:val="20"/>
          <w:szCs w:val="20"/>
          <w:color w:val="auto"/>
        </w:rPr>
      </w:pPr>
    </w:p>
    <w:p>
      <w:pPr>
        <w:ind w:left="960"/>
        <w:spacing w:after="0" w:line="274" w:lineRule="exact"/>
        <w:rPr>
          <w:sz w:val="20"/>
          <w:szCs w:val="20"/>
          <w:color w:val="auto"/>
        </w:rPr>
      </w:pPr>
      <w:r>
        <w:rPr>
          <w:rFonts w:ascii="仿宋" w:cs="仿宋" w:eastAsia="仿宋" w:hAnsi="仿宋"/>
          <w:sz w:val="24"/>
          <w:szCs w:val="24"/>
          <w:color w:val="auto"/>
        </w:rPr>
        <w:t>2018 年，美术学类（师范）、设计学类等专业面向江苏、黑龙江、河南、</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浙江、山东、湖南、福建、山西、安徽、内蒙古等省份招收本科生 210 名，学制</w:t>
      </w:r>
    </w:p>
    <w:p>
      <w:pPr>
        <w:spacing w:after="0" w:line="225" w:lineRule="exact"/>
        <w:rPr>
          <w:sz w:val="20"/>
          <w:szCs w:val="20"/>
          <w:color w:val="auto"/>
        </w:rPr>
      </w:pPr>
    </w:p>
    <w:p>
      <w:pPr>
        <w:ind w:left="540" w:hanging="180"/>
        <w:spacing w:after="0" w:line="274" w:lineRule="exact"/>
        <w:tabs>
          <w:tab w:leader="none" w:pos="540" w:val="left"/>
        </w:tabs>
        <w:numPr>
          <w:ilvl w:val="0"/>
          <w:numId w:val="2"/>
        </w:numPr>
        <w:rPr>
          <w:rFonts w:ascii="仿宋" w:cs="仿宋" w:eastAsia="仿宋" w:hAnsi="仿宋"/>
          <w:sz w:val="24"/>
          <w:szCs w:val="24"/>
          <w:color w:val="auto"/>
        </w:rPr>
      </w:pPr>
      <w:r>
        <w:rPr>
          <w:rFonts w:ascii="仿宋" w:cs="仿宋" w:eastAsia="仿宋" w:hAnsi="仿宋"/>
          <w:sz w:val="24"/>
          <w:szCs w:val="24"/>
          <w:color w:val="auto"/>
        </w:rPr>
        <w:t>年。</w:t>
      </w:r>
    </w:p>
    <w:p>
      <w:pPr>
        <w:sectPr>
          <w:pgSz w:w="11900" w:h="16838" w:orient="portrait"/>
          <w:cols w:equalWidth="0" w:num="1">
            <w:col w:w="9026"/>
          </w:cols>
          <w:pgMar w:left="1440" w:top="1440" w:right="1440" w:bottom="663"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1" w:lineRule="exact"/>
        <w:rPr>
          <w:sz w:val="20"/>
          <w:szCs w:val="20"/>
          <w:color w:val="auto"/>
        </w:rPr>
      </w:pPr>
    </w:p>
    <w:p>
      <w:pPr>
        <w:jc w:val="center"/>
        <w:ind w:right="-13"/>
        <w:spacing w:after="0"/>
        <w:rPr>
          <w:sz w:val="20"/>
          <w:szCs w:val="20"/>
          <w:color w:val="auto"/>
        </w:rPr>
      </w:pPr>
      <w:r>
        <w:rPr>
          <w:rFonts w:ascii="Calibri" w:cs="Calibri" w:eastAsia="Calibri" w:hAnsi="Calibri"/>
          <w:sz w:val="17"/>
          <w:szCs w:val="17"/>
          <w:color w:val="auto"/>
        </w:rPr>
        <w:t>- 9 -</w:t>
      </w:r>
    </w:p>
    <w:p>
      <w:pPr>
        <w:sectPr>
          <w:pgSz w:w="11900" w:h="16838" w:orient="portrait"/>
          <w:cols w:equalWidth="0" w:num="1">
            <w:col w:w="9026"/>
          </w:cols>
          <w:pgMar w:left="1440" w:top="1440" w:right="1440" w:bottom="663" w:gutter="0" w:footer="0" w:header="0"/>
          <w:type w:val="continuous"/>
        </w:sectPr>
      </w:pPr>
    </w:p>
    <w:bookmarkStart w:id="11" w:name="page12"/>
    <w:bookmarkEnd w:id="11"/>
    <w:tbl>
      <w:tblPr>
        <w:tblLayout w:type="fixed"/>
        <w:tblInd w:w="10" w:type="dxa"/>
        <w:tblCellMar>
          <w:top w:w="0" w:type="dxa"/>
          <w:left w:w="0" w:type="dxa"/>
          <w:bottom w:w="0" w:type="dxa"/>
          <w:right w:w="0" w:type="dxa"/>
        </w:tblCellMar>
      </w:tblPr>
      <w:tr>
        <w:trPr>
          <w:trHeight w:val="445"/>
        </w:trPr>
        <w:tc>
          <w:tcPr>
            <w:tcW w:w="2260" w:type="dxa"/>
            <w:vAlign w:val="bottom"/>
            <w:tcBorders>
              <w:top w:val="single" w:sz="8" w:color="auto"/>
              <w:left w:val="single" w:sz="8" w:color="auto"/>
              <w:right w:val="single" w:sz="8" w:color="auto"/>
            </w:tcBorders>
            <w:vMerge w:val="restart"/>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招生专业（类）</w:t>
            </w:r>
          </w:p>
        </w:tc>
        <w:tc>
          <w:tcPr>
            <w:tcW w:w="1620" w:type="dxa"/>
            <w:vAlign w:val="bottom"/>
            <w:tcBorders>
              <w:top w:val="single" w:sz="8" w:color="auto"/>
              <w:right w:val="single" w:sz="8" w:color="auto"/>
            </w:tcBorders>
            <w:vMerge w:val="restart"/>
          </w:tcPr>
          <w:p>
            <w:pPr>
              <w:ind w:left="360"/>
              <w:spacing w:after="0" w:line="317" w:lineRule="exact"/>
              <w:rPr>
                <w:sz w:val="20"/>
                <w:szCs w:val="20"/>
                <w:color w:val="auto"/>
              </w:rPr>
            </w:pPr>
            <w:r>
              <w:rPr>
                <w:rFonts w:ascii="微软雅黑" w:cs="微软雅黑" w:eastAsia="微软雅黑" w:hAnsi="微软雅黑"/>
                <w:sz w:val="24"/>
                <w:szCs w:val="24"/>
                <w:b w:val="1"/>
                <w:bCs w:val="1"/>
                <w:color w:val="auto"/>
              </w:rPr>
              <w:t>招生省份</w:t>
            </w:r>
          </w:p>
        </w:tc>
        <w:tc>
          <w:tcPr>
            <w:tcW w:w="114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招生计</w:t>
            </w:r>
          </w:p>
        </w:tc>
        <w:tc>
          <w:tcPr>
            <w:tcW w:w="2700" w:type="dxa"/>
            <w:vAlign w:val="bottom"/>
            <w:tcBorders>
              <w:top w:val="single" w:sz="8" w:color="auto"/>
              <w:right w:val="single" w:sz="8" w:color="auto"/>
            </w:tcBorders>
            <w:vMerge w:val="restart"/>
          </w:tcPr>
          <w:p>
            <w:pPr>
              <w:ind w:left="660"/>
              <w:spacing w:after="0" w:line="317" w:lineRule="exact"/>
              <w:rPr>
                <w:sz w:val="20"/>
                <w:szCs w:val="20"/>
                <w:color w:val="auto"/>
              </w:rPr>
            </w:pPr>
            <w:r>
              <w:rPr>
                <w:rFonts w:ascii="微软雅黑" w:cs="微软雅黑" w:eastAsia="微软雅黑" w:hAnsi="微软雅黑"/>
                <w:sz w:val="24"/>
                <w:szCs w:val="24"/>
                <w:b w:val="1"/>
                <w:bCs w:val="1"/>
                <w:color w:val="auto"/>
              </w:rPr>
              <w:t>专业考试形式</w:t>
            </w:r>
          </w:p>
        </w:tc>
        <w:tc>
          <w:tcPr>
            <w:tcW w:w="3060" w:type="dxa"/>
            <w:vAlign w:val="bottom"/>
            <w:tcBorders>
              <w:top w:val="single" w:sz="8" w:color="auto"/>
              <w:right w:val="single" w:sz="8" w:color="auto"/>
            </w:tcBorders>
            <w:vMerge w:val="restart"/>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备注</w:t>
            </w:r>
          </w:p>
        </w:tc>
        <w:tc>
          <w:tcPr>
            <w:tcW w:w="0" w:type="dxa"/>
            <w:vAlign w:val="bottom"/>
          </w:tcPr>
          <w:p>
            <w:pPr>
              <w:spacing w:after="0"/>
              <w:rPr>
                <w:sz w:val="1"/>
                <w:szCs w:val="1"/>
                <w:color w:val="auto"/>
              </w:rPr>
            </w:pPr>
          </w:p>
        </w:tc>
      </w:tr>
      <w:tr>
        <w:trPr>
          <w:trHeight w:val="218"/>
        </w:trPr>
        <w:tc>
          <w:tcPr>
            <w:tcW w:w="2260" w:type="dxa"/>
            <w:vAlign w:val="bottom"/>
            <w:tcBorders>
              <w:left w:val="single" w:sz="8" w:color="auto"/>
              <w:right w:val="single" w:sz="8" w:color="auto"/>
            </w:tcBorders>
            <w:vMerge w:val="continue"/>
          </w:tcPr>
          <w:p>
            <w:pPr>
              <w:spacing w:after="0"/>
              <w:rPr>
                <w:sz w:val="18"/>
                <w:szCs w:val="18"/>
                <w:color w:val="auto"/>
              </w:rPr>
            </w:pPr>
          </w:p>
        </w:tc>
        <w:tc>
          <w:tcPr>
            <w:tcW w:w="1620" w:type="dxa"/>
            <w:vAlign w:val="bottom"/>
            <w:tcBorders>
              <w:right w:val="single" w:sz="8" w:color="auto"/>
            </w:tcBorders>
            <w:vMerge w:val="continue"/>
          </w:tcPr>
          <w:p>
            <w:pPr>
              <w:spacing w:after="0"/>
              <w:rPr>
                <w:sz w:val="18"/>
                <w:szCs w:val="18"/>
                <w:color w:val="auto"/>
              </w:rPr>
            </w:pPr>
          </w:p>
        </w:tc>
        <w:tc>
          <w:tcPr>
            <w:tcW w:w="1140" w:type="dxa"/>
            <w:vAlign w:val="bottom"/>
            <w:tcBorders>
              <w:right w:val="single" w:sz="8" w:color="auto"/>
            </w:tcBorders>
            <w:vMerge w:val="restart"/>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划</w:t>
            </w:r>
          </w:p>
        </w:tc>
        <w:tc>
          <w:tcPr>
            <w:tcW w:w="2700" w:type="dxa"/>
            <w:vAlign w:val="bottom"/>
            <w:tcBorders>
              <w:right w:val="single" w:sz="8" w:color="auto"/>
            </w:tcBorders>
            <w:vMerge w:val="continue"/>
          </w:tcPr>
          <w:p>
            <w:pPr>
              <w:spacing w:after="0"/>
              <w:rPr>
                <w:sz w:val="18"/>
                <w:szCs w:val="18"/>
                <w:color w:val="auto"/>
              </w:rPr>
            </w:pPr>
          </w:p>
        </w:tc>
        <w:tc>
          <w:tcPr>
            <w:tcW w:w="306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221"/>
        </w:trPr>
        <w:tc>
          <w:tcPr>
            <w:tcW w:w="2260" w:type="dxa"/>
            <w:vAlign w:val="bottom"/>
            <w:tcBorders>
              <w:left w:val="single" w:sz="8" w:color="auto"/>
              <w:right w:val="single" w:sz="8" w:color="auto"/>
            </w:tcBorders>
          </w:tcPr>
          <w:p>
            <w:pPr>
              <w:spacing w:after="0"/>
              <w:rPr>
                <w:sz w:val="19"/>
                <w:szCs w:val="19"/>
                <w:color w:val="auto"/>
              </w:rPr>
            </w:pPr>
          </w:p>
        </w:tc>
        <w:tc>
          <w:tcPr>
            <w:tcW w:w="1620" w:type="dxa"/>
            <w:vAlign w:val="bottom"/>
            <w:tcBorders>
              <w:right w:val="single" w:sz="8" w:color="auto"/>
            </w:tcBorders>
          </w:tcPr>
          <w:p>
            <w:pPr>
              <w:spacing w:after="0"/>
              <w:rPr>
                <w:sz w:val="19"/>
                <w:szCs w:val="19"/>
                <w:color w:val="auto"/>
              </w:rPr>
            </w:pPr>
          </w:p>
        </w:tc>
        <w:tc>
          <w:tcPr>
            <w:tcW w:w="1140" w:type="dxa"/>
            <w:vAlign w:val="bottom"/>
            <w:tcBorders>
              <w:right w:val="single" w:sz="8" w:color="auto"/>
            </w:tcBorders>
            <w:vMerge w:val="continue"/>
          </w:tcPr>
          <w:p>
            <w:pPr>
              <w:spacing w:after="0"/>
              <w:rPr>
                <w:sz w:val="19"/>
                <w:szCs w:val="19"/>
                <w:color w:val="auto"/>
              </w:rPr>
            </w:pPr>
          </w:p>
        </w:tc>
        <w:tc>
          <w:tcPr>
            <w:tcW w:w="2700" w:type="dxa"/>
            <w:vAlign w:val="bottom"/>
            <w:tcBorders>
              <w:right w:val="single" w:sz="8" w:color="auto"/>
            </w:tcBorders>
          </w:tcPr>
          <w:p>
            <w:pPr>
              <w:spacing w:after="0"/>
              <w:rPr>
                <w:sz w:val="19"/>
                <w:szCs w:val="19"/>
                <w:color w:val="auto"/>
              </w:rPr>
            </w:pPr>
          </w:p>
        </w:tc>
        <w:tc>
          <w:tcPr>
            <w:tcW w:w="306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26"/>
        </w:trPr>
        <w:tc>
          <w:tcPr>
            <w:tcW w:w="2260" w:type="dxa"/>
            <w:vAlign w:val="bottom"/>
            <w:tcBorders>
              <w:left w:val="single" w:sz="8" w:color="auto"/>
              <w:bottom w:val="single" w:sz="8" w:color="auto"/>
              <w:right w:val="single" w:sz="8" w:color="auto"/>
            </w:tcBorders>
          </w:tcPr>
          <w:p>
            <w:pPr>
              <w:spacing w:after="0"/>
              <w:rPr>
                <w:sz w:val="2"/>
                <w:szCs w:val="2"/>
                <w:color w:val="auto"/>
              </w:rPr>
            </w:pPr>
          </w:p>
        </w:tc>
        <w:tc>
          <w:tcPr>
            <w:tcW w:w="1620" w:type="dxa"/>
            <w:vAlign w:val="bottom"/>
            <w:tcBorders>
              <w:bottom w:val="single" w:sz="8" w:color="auto"/>
              <w:right w:val="single" w:sz="8" w:color="auto"/>
            </w:tcBorders>
          </w:tcPr>
          <w:p>
            <w:pPr>
              <w:spacing w:after="0"/>
              <w:rPr>
                <w:sz w:val="2"/>
                <w:szCs w:val="2"/>
                <w:color w:val="auto"/>
              </w:rPr>
            </w:pPr>
          </w:p>
        </w:tc>
        <w:tc>
          <w:tcPr>
            <w:tcW w:w="1140" w:type="dxa"/>
            <w:vAlign w:val="bottom"/>
            <w:tcBorders>
              <w:bottom w:val="single" w:sz="8" w:color="auto"/>
              <w:right w:val="single" w:sz="8" w:color="auto"/>
            </w:tcBorders>
          </w:tcPr>
          <w:p>
            <w:pPr>
              <w:spacing w:after="0"/>
              <w:rPr>
                <w:sz w:val="2"/>
                <w:szCs w:val="2"/>
                <w:color w:val="auto"/>
              </w:rPr>
            </w:pPr>
          </w:p>
        </w:tc>
        <w:tc>
          <w:tcPr>
            <w:tcW w:w="2700" w:type="dxa"/>
            <w:vAlign w:val="bottom"/>
            <w:tcBorders>
              <w:bottom w:val="single" w:sz="8" w:color="auto"/>
              <w:right w:val="single" w:sz="8" w:color="auto"/>
            </w:tcBorders>
          </w:tcPr>
          <w:p>
            <w:pPr>
              <w:spacing w:after="0"/>
              <w:rPr>
                <w:sz w:val="2"/>
                <w:szCs w:val="2"/>
                <w:color w:val="auto"/>
              </w:rPr>
            </w:pPr>
          </w:p>
        </w:tc>
        <w:tc>
          <w:tcPr>
            <w:tcW w:w="306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335"/>
        </w:trPr>
        <w:tc>
          <w:tcPr>
            <w:tcW w:w="226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4"/>
              </w:rPr>
              <w:t>含美术学（师范）、</w:t>
            </w:r>
          </w:p>
        </w:tc>
        <w:tc>
          <w:tcPr>
            <w:tcW w:w="0" w:type="dxa"/>
            <w:vAlign w:val="bottom"/>
          </w:tcPr>
          <w:p>
            <w:pPr>
              <w:spacing w:after="0"/>
              <w:rPr>
                <w:sz w:val="1"/>
                <w:szCs w:val="1"/>
                <w:color w:val="auto"/>
              </w:rPr>
            </w:pPr>
          </w:p>
        </w:tc>
      </w:tr>
      <w:tr>
        <w:trPr>
          <w:trHeight w:val="384"/>
        </w:trPr>
        <w:tc>
          <w:tcPr>
            <w:tcW w:w="2260" w:type="dxa"/>
            <w:vAlign w:val="bottom"/>
            <w:tcBorders>
              <w:left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9"/>
              </w:rPr>
              <w:t>美术学类（师范）</w:t>
            </w: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45</w:t>
            </w:r>
          </w:p>
        </w:tc>
        <w:tc>
          <w:tcPr>
            <w:tcW w:w="270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6"/>
              </w:rPr>
              <w:t>中国画（师范）、绘画（师范）</w:t>
            </w:r>
          </w:p>
        </w:tc>
        <w:tc>
          <w:tcPr>
            <w:tcW w:w="0" w:type="dxa"/>
            <w:vAlign w:val="bottom"/>
          </w:tcPr>
          <w:p>
            <w:pPr>
              <w:spacing w:after="0"/>
              <w:rPr>
                <w:sz w:val="1"/>
                <w:szCs w:val="1"/>
                <w:color w:val="auto"/>
              </w:rPr>
            </w:pPr>
          </w:p>
        </w:tc>
      </w:tr>
      <w:tr>
        <w:trPr>
          <w:trHeight w:val="336"/>
        </w:trPr>
        <w:tc>
          <w:tcPr>
            <w:tcW w:w="226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江苏</w:t>
            </w:r>
          </w:p>
        </w:tc>
        <w:tc>
          <w:tcPr>
            <w:tcW w:w="11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参加江苏省统考</w:t>
            </w:r>
          </w:p>
        </w:tc>
        <w:tc>
          <w:tcPr>
            <w:tcW w:w="30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9"/>
              </w:rPr>
              <w:t>三个专业</w:t>
            </w:r>
          </w:p>
        </w:tc>
        <w:tc>
          <w:tcPr>
            <w:tcW w:w="0" w:type="dxa"/>
            <w:vAlign w:val="bottom"/>
          </w:tcPr>
          <w:p>
            <w:pPr>
              <w:spacing w:after="0"/>
              <w:rPr>
                <w:sz w:val="1"/>
                <w:szCs w:val="1"/>
                <w:color w:val="auto"/>
              </w:rPr>
            </w:pPr>
          </w:p>
        </w:tc>
      </w:tr>
      <w:tr>
        <w:trPr>
          <w:trHeight w:val="20"/>
        </w:trPr>
        <w:tc>
          <w:tcPr>
            <w:tcW w:w="22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1620" w:type="dxa"/>
            <w:vAlign w:val="bottom"/>
            <w:tcBorders>
              <w:right w:val="single" w:sz="8" w:color="auto"/>
            </w:tcBorders>
            <w:vMerge w:val="continue"/>
          </w:tcPr>
          <w:p>
            <w:pPr>
              <w:spacing w:after="0" w:line="20" w:lineRule="exact"/>
              <w:rPr>
                <w:sz w:val="1"/>
                <w:szCs w:val="1"/>
                <w:color w:val="auto"/>
              </w:rPr>
            </w:pPr>
          </w:p>
        </w:tc>
        <w:tc>
          <w:tcPr>
            <w:tcW w:w="1140" w:type="dxa"/>
            <w:vAlign w:val="bottom"/>
            <w:tcBorders>
              <w:bottom w:val="single" w:sz="8" w:color="auto"/>
              <w:right w:val="single" w:sz="8" w:color="auto"/>
            </w:tcBorders>
          </w:tcPr>
          <w:p>
            <w:pPr>
              <w:spacing w:after="0" w:line="20" w:lineRule="exact"/>
              <w:rPr>
                <w:sz w:val="1"/>
                <w:szCs w:val="1"/>
                <w:color w:val="auto"/>
              </w:rPr>
            </w:pPr>
          </w:p>
        </w:tc>
        <w:tc>
          <w:tcPr>
            <w:tcW w:w="2700" w:type="dxa"/>
            <w:vAlign w:val="bottom"/>
            <w:tcBorders>
              <w:right w:val="single" w:sz="8" w:color="auto"/>
            </w:tcBorders>
            <w:vMerge w:val="continue"/>
          </w:tcPr>
          <w:p>
            <w:pPr>
              <w:spacing w:after="0" w:line="20" w:lineRule="exact"/>
              <w:rPr>
                <w:sz w:val="1"/>
                <w:szCs w:val="1"/>
                <w:color w:val="auto"/>
              </w:rPr>
            </w:pPr>
          </w:p>
        </w:tc>
        <w:tc>
          <w:tcPr>
            <w:tcW w:w="306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114"/>
        </w:trPr>
        <w:tc>
          <w:tcPr>
            <w:tcW w:w="226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设计学类</w:t>
            </w:r>
          </w:p>
        </w:tc>
        <w:tc>
          <w:tcPr>
            <w:tcW w:w="1620" w:type="dxa"/>
            <w:vAlign w:val="bottom"/>
            <w:tcBorders>
              <w:right w:val="single" w:sz="8" w:color="auto"/>
            </w:tcBorders>
            <w:vMerge w:val="continue"/>
          </w:tcPr>
          <w:p>
            <w:pPr>
              <w:spacing w:after="0"/>
              <w:rPr>
                <w:sz w:val="9"/>
                <w:szCs w:val="9"/>
                <w:color w:val="auto"/>
              </w:rPr>
            </w:pPr>
          </w:p>
        </w:tc>
        <w:tc>
          <w:tcPr>
            <w:tcW w:w="114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55</w:t>
            </w:r>
          </w:p>
        </w:tc>
        <w:tc>
          <w:tcPr>
            <w:tcW w:w="2700" w:type="dxa"/>
            <w:vAlign w:val="bottom"/>
            <w:tcBorders>
              <w:right w:val="single" w:sz="8" w:color="auto"/>
            </w:tcBorders>
            <w:vMerge w:val="continue"/>
          </w:tcPr>
          <w:p>
            <w:pPr>
              <w:spacing w:after="0"/>
              <w:rPr>
                <w:sz w:val="9"/>
                <w:szCs w:val="9"/>
                <w:color w:val="auto"/>
              </w:rPr>
            </w:pPr>
          </w:p>
        </w:tc>
        <w:tc>
          <w:tcPr>
            <w:tcW w:w="30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含视觉传达设计、环境设计、产</w:t>
            </w:r>
          </w:p>
        </w:tc>
        <w:tc>
          <w:tcPr>
            <w:tcW w:w="0" w:type="dxa"/>
            <w:vAlign w:val="bottom"/>
          </w:tcPr>
          <w:p>
            <w:pPr>
              <w:spacing w:after="0"/>
              <w:rPr>
                <w:sz w:val="1"/>
                <w:szCs w:val="1"/>
                <w:color w:val="auto"/>
              </w:rPr>
            </w:pPr>
          </w:p>
        </w:tc>
      </w:tr>
      <w:tr>
        <w:trPr>
          <w:trHeight w:val="343"/>
        </w:trPr>
        <w:tc>
          <w:tcPr>
            <w:tcW w:w="2260" w:type="dxa"/>
            <w:vAlign w:val="bottom"/>
            <w:tcBorders>
              <w:left w:val="single" w:sz="8" w:color="auto"/>
              <w:right w:val="single" w:sz="8" w:color="auto"/>
            </w:tcBorders>
            <w:vMerge w:val="continue"/>
          </w:tcPr>
          <w:p>
            <w:pPr>
              <w:spacing w:after="0"/>
              <w:rPr>
                <w:sz w:val="24"/>
                <w:szCs w:val="24"/>
                <w:color w:val="auto"/>
              </w:rPr>
            </w:pPr>
          </w:p>
        </w:tc>
        <w:tc>
          <w:tcPr>
            <w:tcW w:w="1620" w:type="dxa"/>
            <w:vAlign w:val="bottom"/>
            <w:tcBorders>
              <w:right w:val="single" w:sz="8" w:color="auto"/>
            </w:tcBorders>
          </w:tcPr>
          <w:p>
            <w:pPr>
              <w:spacing w:after="0"/>
              <w:rPr>
                <w:sz w:val="24"/>
                <w:szCs w:val="24"/>
                <w:color w:val="auto"/>
              </w:rPr>
            </w:pPr>
          </w:p>
        </w:tc>
        <w:tc>
          <w:tcPr>
            <w:tcW w:w="1140" w:type="dxa"/>
            <w:vAlign w:val="bottom"/>
            <w:tcBorders>
              <w:right w:val="single" w:sz="8" w:color="auto"/>
            </w:tcBorders>
            <w:vMerge w:val="continue"/>
          </w:tcPr>
          <w:p>
            <w:pPr>
              <w:spacing w:after="0"/>
              <w:rPr>
                <w:sz w:val="24"/>
                <w:szCs w:val="24"/>
                <w:color w:val="auto"/>
              </w:rPr>
            </w:pPr>
          </w:p>
        </w:tc>
        <w:tc>
          <w:tcPr>
            <w:tcW w:w="2700" w:type="dxa"/>
            <w:vAlign w:val="bottom"/>
            <w:tcBorders>
              <w:right w:val="single" w:sz="8" w:color="auto"/>
            </w:tcBorders>
          </w:tcPr>
          <w:p>
            <w:pPr>
              <w:spacing w:after="0"/>
              <w:rPr>
                <w:sz w:val="24"/>
                <w:szCs w:val="24"/>
                <w:color w:val="auto"/>
              </w:rPr>
            </w:pPr>
          </w:p>
        </w:tc>
        <w:tc>
          <w:tcPr>
            <w:tcW w:w="30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04"/>
        </w:trPr>
        <w:tc>
          <w:tcPr>
            <w:tcW w:w="2260" w:type="dxa"/>
            <w:vAlign w:val="bottom"/>
            <w:tcBorders>
              <w:left w:val="single" w:sz="8" w:color="auto"/>
              <w:right w:val="single" w:sz="8" w:color="auto"/>
            </w:tcBorders>
            <w:vMerge w:val="continue"/>
          </w:tcPr>
          <w:p>
            <w:pPr>
              <w:spacing w:after="0"/>
              <w:rPr>
                <w:sz w:val="17"/>
                <w:szCs w:val="17"/>
                <w:color w:val="auto"/>
              </w:rPr>
            </w:pPr>
          </w:p>
        </w:tc>
        <w:tc>
          <w:tcPr>
            <w:tcW w:w="1620" w:type="dxa"/>
            <w:vAlign w:val="bottom"/>
            <w:tcBorders>
              <w:right w:val="single" w:sz="8" w:color="auto"/>
            </w:tcBorders>
          </w:tcPr>
          <w:p>
            <w:pPr>
              <w:spacing w:after="0"/>
              <w:rPr>
                <w:sz w:val="17"/>
                <w:szCs w:val="17"/>
                <w:color w:val="auto"/>
              </w:rPr>
            </w:pPr>
          </w:p>
        </w:tc>
        <w:tc>
          <w:tcPr>
            <w:tcW w:w="1140" w:type="dxa"/>
            <w:vAlign w:val="bottom"/>
            <w:tcBorders>
              <w:right w:val="single" w:sz="8" w:color="auto"/>
            </w:tcBorders>
            <w:vMerge w:val="continue"/>
          </w:tcPr>
          <w:p>
            <w:pPr>
              <w:spacing w:after="0"/>
              <w:rPr>
                <w:sz w:val="17"/>
                <w:szCs w:val="17"/>
                <w:color w:val="auto"/>
              </w:rPr>
            </w:pPr>
          </w:p>
        </w:tc>
        <w:tc>
          <w:tcPr>
            <w:tcW w:w="2700" w:type="dxa"/>
            <w:vAlign w:val="bottom"/>
            <w:tcBorders>
              <w:right w:val="single" w:sz="8" w:color="auto"/>
            </w:tcBorders>
          </w:tcPr>
          <w:p>
            <w:pPr>
              <w:spacing w:after="0"/>
              <w:rPr>
                <w:sz w:val="17"/>
                <w:szCs w:val="17"/>
                <w:color w:val="auto"/>
              </w:rPr>
            </w:pPr>
          </w:p>
        </w:tc>
        <w:tc>
          <w:tcPr>
            <w:tcW w:w="30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品设计三个专业</w:t>
            </w:r>
          </w:p>
        </w:tc>
        <w:tc>
          <w:tcPr>
            <w:tcW w:w="0" w:type="dxa"/>
            <w:vAlign w:val="bottom"/>
          </w:tcPr>
          <w:p>
            <w:pPr>
              <w:spacing w:after="0"/>
              <w:rPr>
                <w:sz w:val="1"/>
                <w:szCs w:val="1"/>
                <w:color w:val="auto"/>
              </w:rPr>
            </w:pPr>
          </w:p>
        </w:tc>
      </w:tr>
      <w:tr>
        <w:trPr>
          <w:trHeight w:val="156"/>
        </w:trPr>
        <w:tc>
          <w:tcPr>
            <w:tcW w:w="2260" w:type="dxa"/>
            <w:vAlign w:val="bottom"/>
            <w:tcBorders>
              <w:left w:val="single" w:sz="8" w:color="auto"/>
              <w:right w:val="single" w:sz="8" w:color="auto"/>
            </w:tcBorders>
          </w:tcPr>
          <w:p>
            <w:pPr>
              <w:spacing w:after="0"/>
              <w:rPr>
                <w:sz w:val="13"/>
                <w:szCs w:val="13"/>
                <w:color w:val="auto"/>
              </w:rPr>
            </w:pPr>
          </w:p>
        </w:tc>
        <w:tc>
          <w:tcPr>
            <w:tcW w:w="162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2"/>
        </w:trPr>
        <w:tc>
          <w:tcPr>
            <w:tcW w:w="2260" w:type="dxa"/>
            <w:vAlign w:val="bottom"/>
            <w:tcBorders>
              <w:left w:val="single" w:sz="8" w:color="auto"/>
              <w:bottom w:val="single" w:sz="8" w:color="auto"/>
              <w:right w:val="single" w:sz="8" w:color="auto"/>
            </w:tcBorders>
          </w:tcPr>
          <w:p>
            <w:pPr>
              <w:spacing w:after="0"/>
              <w:rPr>
                <w:sz w:val="12"/>
                <w:szCs w:val="12"/>
                <w:color w:val="auto"/>
              </w:rPr>
            </w:pPr>
          </w:p>
        </w:tc>
        <w:tc>
          <w:tcPr>
            <w:tcW w:w="1620" w:type="dxa"/>
            <w:vAlign w:val="bottom"/>
            <w:tcBorders>
              <w:bottom w:val="single" w:sz="8" w:color="auto"/>
              <w:right w:val="single" w:sz="8" w:color="auto"/>
            </w:tcBorders>
          </w:tcPr>
          <w:p>
            <w:pPr>
              <w:spacing w:after="0"/>
              <w:rPr>
                <w:sz w:val="12"/>
                <w:szCs w:val="12"/>
                <w:color w:val="auto"/>
              </w:rPr>
            </w:pPr>
          </w:p>
        </w:tc>
        <w:tc>
          <w:tcPr>
            <w:tcW w:w="1140" w:type="dxa"/>
            <w:vAlign w:val="bottom"/>
            <w:tcBorders>
              <w:bottom w:val="single" w:sz="8" w:color="auto"/>
              <w:right w:val="single" w:sz="8" w:color="auto"/>
            </w:tcBorders>
          </w:tcPr>
          <w:p>
            <w:pPr>
              <w:spacing w:after="0"/>
              <w:rPr>
                <w:sz w:val="12"/>
                <w:szCs w:val="12"/>
                <w:color w:val="auto"/>
              </w:rPr>
            </w:pPr>
          </w:p>
        </w:tc>
        <w:tc>
          <w:tcPr>
            <w:tcW w:w="2700" w:type="dxa"/>
            <w:vAlign w:val="bottom"/>
            <w:tcBorders>
              <w:bottom w:val="single" w:sz="8" w:color="auto"/>
              <w:right w:val="single" w:sz="8" w:color="auto"/>
            </w:tcBorders>
          </w:tcPr>
          <w:p>
            <w:pPr>
              <w:spacing w:after="0"/>
              <w:rPr>
                <w:sz w:val="12"/>
                <w:szCs w:val="12"/>
                <w:color w:val="auto"/>
              </w:rPr>
            </w:pPr>
          </w:p>
        </w:tc>
        <w:tc>
          <w:tcPr>
            <w:tcW w:w="306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97"/>
        </w:trPr>
        <w:tc>
          <w:tcPr>
            <w:tcW w:w="226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黑龙江、河南、</w:t>
            </w:r>
          </w:p>
        </w:tc>
        <w:tc>
          <w:tcPr>
            <w:tcW w:w="11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tcPr>
          <w:p>
            <w:pPr>
              <w:ind w:left="100"/>
              <w:spacing w:after="0" w:line="278" w:lineRule="exact"/>
              <w:rPr>
                <w:sz w:val="20"/>
                <w:szCs w:val="20"/>
                <w:color w:val="auto"/>
              </w:rPr>
            </w:pPr>
            <w:r>
              <w:rPr>
                <w:rFonts w:ascii="微软雅黑" w:cs="微软雅黑" w:eastAsia="微软雅黑" w:hAnsi="微软雅黑"/>
                <w:sz w:val="21"/>
                <w:szCs w:val="21"/>
                <w:color w:val="auto"/>
              </w:rPr>
              <w:t>①参加南京师范大学单独</w:t>
            </w:r>
          </w:p>
        </w:tc>
        <w:tc>
          <w:tcPr>
            <w:tcW w:w="306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rPr>
              <w:t>① 美术学类（师范）和设计学</w:t>
            </w:r>
          </w:p>
        </w:tc>
        <w:tc>
          <w:tcPr>
            <w:tcW w:w="0" w:type="dxa"/>
            <w:vAlign w:val="bottom"/>
          </w:tcPr>
          <w:p>
            <w:pPr>
              <w:spacing w:after="0"/>
              <w:rPr>
                <w:sz w:val="1"/>
                <w:szCs w:val="1"/>
                <w:color w:val="auto"/>
              </w:rPr>
            </w:pPr>
          </w:p>
        </w:tc>
      </w:tr>
      <w:tr>
        <w:trPr>
          <w:trHeight w:val="204"/>
        </w:trPr>
        <w:tc>
          <w:tcPr>
            <w:tcW w:w="226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美术学类（师范）</w:t>
            </w:r>
          </w:p>
        </w:tc>
        <w:tc>
          <w:tcPr>
            <w:tcW w:w="1620" w:type="dxa"/>
            <w:vAlign w:val="bottom"/>
            <w:tcBorders>
              <w:right w:val="single" w:sz="8" w:color="auto"/>
            </w:tcBorders>
            <w:vMerge w:val="continue"/>
          </w:tcPr>
          <w:p>
            <w:pPr>
              <w:spacing w:after="0"/>
              <w:rPr>
                <w:sz w:val="17"/>
                <w:szCs w:val="17"/>
                <w:color w:val="auto"/>
              </w:rPr>
            </w:pPr>
          </w:p>
        </w:tc>
        <w:tc>
          <w:tcPr>
            <w:tcW w:w="114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55</w:t>
            </w:r>
          </w:p>
        </w:tc>
        <w:tc>
          <w:tcPr>
            <w:tcW w:w="2700" w:type="dxa"/>
            <w:vAlign w:val="bottom"/>
            <w:tcBorders>
              <w:right w:val="single" w:sz="8" w:color="auto"/>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auto"/>
              </w:rPr>
              <w:t>组织的专业考试（校考）</w:t>
            </w:r>
          </w:p>
        </w:tc>
        <w:tc>
          <w:tcPr>
            <w:tcW w:w="30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类所含专业同上</w:t>
            </w:r>
          </w:p>
        </w:tc>
        <w:tc>
          <w:tcPr>
            <w:tcW w:w="0" w:type="dxa"/>
            <w:vAlign w:val="bottom"/>
          </w:tcPr>
          <w:p>
            <w:pPr>
              <w:spacing w:after="0"/>
              <w:rPr>
                <w:sz w:val="1"/>
                <w:szCs w:val="1"/>
                <w:color w:val="auto"/>
              </w:rPr>
            </w:pPr>
          </w:p>
        </w:tc>
      </w:tr>
      <w:tr>
        <w:trPr>
          <w:trHeight w:val="156"/>
        </w:trPr>
        <w:tc>
          <w:tcPr>
            <w:tcW w:w="2260" w:type="dxa"/>
            <w:vAlign w:val="bottom"/>
            <w:tcBorders>
              <w:left w:val="single" w:sz="8" w:color="auto"/>
              <w:right w:val="single" w:sz="8" w:color="auto"/>
            </w:tcBorders>
            <w:vMerge w:val="continue"/>
          </w:tcPr>
          <w:p>
            <w:pPr>
              <w:spacing w:after="0"/>
              <w:rPr>
                <w:sz w:val="13"/>
                <w:szCs w:val="13"/>
                <w:color w:val="auto"/>
              </w:rPr>
            </w:pPr>
          </w:p>
        </w:tc>
        <w:tc>
          <w:tcPr>
            <w:tcW w:w="1620" w:type="dxa"/>
            <w:vAlign w:val="bottom"/>
            <w:tcBorders>
              <w:right w:val="single" w:sz="8" w:color="auto"/>
            </w:tcBorders>
          </w:tcPr>
          <w:p>
            <w:pPr>
              <w:spacing w:after="0"/>
              <w:rPr>
                <w:sz w:val="13"/>
                <w:szCs w:val="13"/>
                <w:color w:val="auto"/>
              </w:rPr>
            </w:pPr>
          </w:p>
        </w:tc>
        <w:tc>
          <w:tcPr>
            <w:tcW w:w="1140" w:type="dxa"/>
            <w:vAlign w:val="bottom"/>
            <w:tcBorders>
              <w:right w:val="single" w:sz="8" w:color="auto"/>
            </w:tcBorders>
            <w:vMerge w:val="continue"/>
          </w:tcPr>
          <w:p>
            <w:pPr>
              <w:spacing w:after="0"/>
              <w:rPr>
                <w:sz w:val="13"/>
                <w:szCs w:val="13"/>
                <w:color w:val="auto"/>
              </w:rPr>
            </w:pPr>
          </w:p>
        </w:tc>
        <w:tc>
          <w:tcPr>
            <w:tcW w:w="2700" w:type="dxa"/>
            <w:vAlign w:val="bottom"/>
            <w:tcBorders>
              <w:right w:val="single" w:sz="8" w:color="auto"/>
            </w:tcBorders>
            <w:vMerge w:val="continue"/>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bottom w:val="single" w:sz="8" w:color="auto"/>
              <w:right w:val="single" w:sz="8" w:color="auto"/>
            </w:tcBorders>
          </w:tcPr>
          <w:p>
            <w:pPr>
              <w:spacing w:after="0"/>
              <w:rPr>
                <w:sz w:val="23"/>
                <w:szCs w:val="23"/>
                <w:color w:val="auto"/>
              </w:rPr>
            </w:pPr>
          </w:p>
        </w:tc>
        <w:tc>
          <w:tcPr>
            <w:tcW w:w="1620" w:type="dxa"/>
            <w:vAlign w:val="bottom"/>
            <w:tcBorders>
              <w:right w:val="single" w:sz="8" w:color="auto"/>
            </w:tcBorders>
          </w:tcPr>
          <w:p>
            <w:pPr>
              <w:ind w:left="80"/>
              <w:spacing w:after="0" w:line="265" w:lineRule="exact"/>
              <w:rPr>
                <w:sz w:val="20"/>
                <w:szCs w:val="20"/>
                <w:color w:val="auto"/>
              </w:rPr>
            </w:pPr>
            <w:r>
              <w:rPr>
                <w:rFonts w:ascii="微软雅黑" w:cs="微软雅黑" w:eastAsia="微软雅黑" w:hAnsi="微软雅黑"/>
                <w:sz w:val="21"/>
                <w:szCs w:val="21"/>
                <w:color w:val="auto"/>
              </w:rPr>
              <w:t>浙江、山东、湖</w:t>
            </w:r>
          </w:p>
        </w:tc>
        <w:tc>
          <w:tcPr>
            <w:tcW w:w="1140" w:type="dxa"/>
            <w:vAlign w:val="bottom"/>
            <w:tcBorders>
              <w:bottom w:val="single" w:sz="8" w:color="auto"/>
              <w:right w:val="single" w:sz="8" w:color="auto"/>
            </w:tcBorders>
          </w:tcPr>
          <w:p>
            <w:pPr>
              <w:spacing w:after="0"/>
              <w:rPr>
                <w:sz w:val="23"/>
                <w:szCs w:val="23"/>
                <w:color w:val="auto"/>
              </w:rPr>
            </w:pPr>
          </w:p>
        </w:tc>
        <w:tc>
          <w:tcPr>
            <w:tcW w:w="27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②如所在省有专业统考或</w:t>
            </w:r>
          </w:p>
        </w:tc>
        <w:tc>
          <w:tcPr>
            <w:tcW w:w="3060" w:type="dxa"/>
            <w:vAlign w:val="bottom"/>
            <w:tcBorders>
              <w:right w:val="single" w:sz="8" w:color="auto"/>
            </w:tcBorders>
          </w:tcPr>
          <w:p>
            <w:pPr>
              <w:jc w:val="center"/>
              <w:spacing w:after="0" w:line="265" w:lineRule="exact"/>
              <w:rPr>
                <w:sz w:val="20"/>
                <w:szCs w:val="20"/>
                <w:color w:val="auto"/>
              </w:rPr>
            </w:pPr>
            <w:r>
              <w:rPr>
                <w:rFonts w:ascii="微软雅黑" w:cs="微软雅黑" w:eastAsia="微软雅黑" w:hAnsi="微软雅黑"/>
                <w:sz w:val="21"/>
                <w:szCs w:val="21"/>
                <w:color w:val="auto"/>
              </w:rPr>
              <w:t>② 各省招生计划数的分配将按</w:t>
            </w: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tcPr>
          <w:p>
            <w:pPr>
              <w:spacing w:after="0"/>
              <w:rPr>
                <w:sz w:val="11"/>
                <w:szCs w:val="11"/>
                <w:color w:val="auto"/>
              </w:rPr>
            </w:pPr>
          </w:p>
        </w:tc>
        <w:tc>
          <w:tcPr>
            <w:tcW w:w="162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w w:val="89"/>
              </w:rPr>
              <w:t>南、福建、山西、</w:t>
            </w:r>
          </w:p>
        </w:tc>
        <w:tc>
          <w:tcPr>
            <w:tcW w:w="1140" w:type="dxa"/>
            <w:vAlign w:val="bottom"/>
            <w:tcBorders>
              <w:right w:val="single" w:sz="8" w:color="auto"/>
            </w:tcBorders>
          </w:tcPr>
          <w:p>
            <w:pPr>
              <w:spacing w:after="0"/>
              <w:rPr>
                <w:sz w:val="11"/>
                <w:szCs w:val="11"/>
                <w:color w:val="auto"/>
              </w:rPr>
            </w:pPr>
          </w:p>
        </w:tc>
        <w:tc>
          <w:tcPr>
            <w:tcW w:w="2700" w:type="dxa"/>
            <w:vAlign w:val="bottom"/>
            <w:tcBorders>
              <w:right w:val="single" w:sz="8" w:color="auto"/>
            </w:tcBorders>
            <w:vMerge w:val="continue"/>
          </w:tcPr>
          <w:p>
            <w:pPr>
              <w:spacing w:after="0"/>
              <w:rPr>
                <w:sz w:val="11"/>
                <w:szCs w:val="11"/>
                <w:color w:val="auto"/>
              </w:rPr>
            </w:pPr>
          </w:p>
        </w:tc>
        <w:tc>
          <w:tcPr>
            <w:tcW w:w="30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照参加南京师范大学校考人数</w:t>
            </w:r>
          </w:p>
        </w:tc>
        <w:tc>
          <w:tcPr>
            <w:tcW w:w="0" w:type="dxa"/>
            <w:vAlign w:val="bottom"/>
          </w:tcPr>
          <w:p>
            <w:pPr>
              <w:spacing w:after="0"/>
              <w:rPr>
                <w:sz w:val="1"/>
                <w:szCs w:val="1"/>
                <w:color w:val="auto"/>
              </w:rPr>
            </w:pPr>
          </w:p>
        </w:tc>
      </w:tr>
      <w:tr>
        <w:trPr>
          <w:trHeight w:val="300"/>
        </w:trPr>
        <w:tc>
          <w:tcPr>
            <w:tcW w:w="2260" w:type="dxa"/>
            <w:vAlign w:val="bottom"/>
            <w:tcBorders>
              <w:left w:val="single" w:sz="8" w:color="auto"/>
              <w:right w:val="single" w:sz="8" w:color="auto"/>
            </w:tcBorders>
          </w:tcPr>
          <w:p>
            <w:pPr>
              <w:spacing w:after="0"/>
              <w:rPr>
                <w:sz w:val="24"/>
                <w:szCs w:val="24"/>
                <w:color w:val="auto"/>
              </w:rPr>
            </w:pPr>
          </w:p>
        </w:tc>
        <w:tc>
          <w:tcPr>
            <w:tcW w:w="1620" w:type="dxa"/>
            <w:vAlign w:val="bottom"/>
            <w:tcBorders>
              <w:right w:val="single" w:sz="8" w:color="auto"/>
            </w:tcBorders>
            <w:vMerge w:val="continue"/>
          </w:tcPr>
          <w:p>
            <w:pPr>
              <w:spacing w:after="0"/>
              <w:rPr>
                <w:sz w:val="24"/>
                <w:szCs w:val="24"/>
                <w:color w:val="auto"/>
              </w:rPr>
            </w:pPr>
          </w:p>
        </w:tc>
        <w:tc>
          <w:tcPr>
            <w:tcW w:w="1140" w:type="dxa"/>
            <w:vAlign w:val="bottom"/>
            <w:tcBorders>
              <w:right w:val="single" w:sz="8" w:color="auto"/>
            </w:tcBorders>
          </w:tcPr>
          <w:p>
            <w:pPr>
              <w:spacing w:after="0"/>
              <w:rPr>
                <w:sz w:val="24"/>
                <w:szCs w:val="24"/>
                <w:color w:val="auto"/>
              </w:rPr>
            </w:pPr>
          </w:p>
        </w:tc>
        <w:tc>
          <w:tcPr>
            <w:tcW w:w="27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8"/>
              </w:rPr>
              <w:t>联考，考生需参加且成绩取</w:t>
            </w:r>
          </w:p>
        </w:tc>
        <w:tc>
          <w:tcPr>
            <w:tcW w:w="306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226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设计学类</w:t>
            </w:r>
          </w:p>
        </w:tc>
        <w:tc>
          <w:tcPr>
            <w:tcW w:w="162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55</w:t>
            </w:r>
          </w:p>
        </w:tc>
        <w:tc>
          <w:tcPr>
            <w:tcW w:w="2700" w:type="dxa"/>
            <w:vAlign w:val="bottom"/>
            <w:tcBorders>
              <w:right w:val="single" w:sz="8" w:color="auto"/>
            </w:tcBorders>
            <w:vMerge w:val="continue"/>
          </w:tcPr>
          <w:p>
            <w:pPr>
              <w:spacing w:after="0"/>
              <w:rPr>
                <w:sz w:val="12"/>
                <w:szCs w:val="12"/>
                <w:color w:val="auto"/>
              </w:rPr>
            </w:pPr>
          </w:p>
        </w:tc>
        <w:tc>
          <w:tcPr>
            <w:tcW w:w="30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占江苏省外校考学生总数的比</w:t>
            </w:r>
          </w:p>
        </w:tc>
        <w:tc>
          <w:tcPr>
            <w:tcW w:w="0" w:type="dxa"/>
            <w:vAlign w:val="bottom"/>
          </w:tcPr>
          <w:p>
            <w:pPr>
              <w:spacing w:after="0"/>
              <w:rPr>
                <w:sz w:val="1"/>
                <w:szCs w:val="1"/>
                <w:color w:val="auto"/>
              </w:rPr>
            </w:pPr>
          </w:p>
        </w:tc>
      </w:tr>
      <w:tr>
        <w:trPr>
          <w:trHeight w:val="161"/>
        </w:trPr>
        <w:tc>
          <w:tcPr>
            <w:tcW w:w="2260" w:type="dxa"/>
            <w:vAlign w:val="bottom"/>
            <w:tcBorders>
              <w:left w:val="single" w:sz="8" w:color="auto"/>
              <w:right w:val="single" w:sz="8" w:color="auto"/>
            </w:tcBorders>
            <w:vMerge w:val="continue"/>
          </w:tcPr>
          <w:p>
            <w:pPr>
              <w:spacing w:after="0"/>
              <w:rPr>
                <w:sz w:val="13"/>
                <w:szCs w:val="13"/>
                <w:color w:val="auto"/>
              </w:rPr>
            </w:pPr>
          </w:p>
        </w:tc>
        <w:tc>
          <w:tcPr>
            <w:tcW w:w="16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安徽、内蒙古</w:t>
            </w:r>
          </w:p>
        </w:tc>
        <w:tc>
          <w:tcPr>
            <w:tcW w:w="1140" w:type="dxa"/>
            <w:vAlign w:val="bottom"/>
            <w:tcBorders>
              <w:right w:val="single" w:sz="8" w:color="auto"/>
            </w:tcBorders>
            <w:vMerge w:val="continue"/>
          </w:tcPr>
          <w:p>
            <w:pPr>
              <w:spacing w:after="0"/>
              <w:rPr>
                <w:sz w:val="13"/>
                <w:szCs w:val="13"/>
                <w:color w:val="auto"/>
              </w:rPr>
            </w:pPr>
          </w:p>
        </w:tc>
        <w:tc>
          <w:tcPr>
            <w:tcW w:w="2700" w:type="dxa"/>
            <w:vAlign w:val="bottom"/>
            <w:tcBorders>
              <w:right w:val="single" w:sz="8" w:color="auto"/>
            </w:tcBorders>
          </w:tcPr>
          <w:p>
            <w:pPr>
              <w:spacing w:after="0"/>
              <w:rPr>
                <w:sz w:val="13"/>
                <w:szCs w:val="13"/>
                <w:color w:val="auto"/>
              </w:rPr>
            </w:pPr>
          </w:p>
        </w:tc>
        <w:tc>
          <w:tcPr>
            <w:tcW w:w="30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1620" w:type="dxa"/>
            <w:vAlign w:val="bottom"/>
            <w:tcBorders>
              <w:right w:val="single" w:sz="8" w:color="auto"/>
            </w:tcBorders>
            <w:vMerge w:val="continue"/>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8"/>
              </w:rPr>
              <w:t>得合格</w:t>
            </w:r>
          </w:p>
        </w:tc>
        <w:tc>
          <w:tcPr>
            <w:tcW w:w="306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9"/>
              </w:rPr>
              <w:t>例测算后划定</w:t>
            </w: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1620" w:type="dxa"/>
            <w:vAlign w:val="bottom"/>
            <w:tcBorders>
              <w:right w:val="single" w:sz="8" w:color="auto"/>
            </w:tcBorders>
          </w:tcPr>
          <w:p>
            <w:pPr>
              <w:spacing w:after="0"/>
              <w:rPr>
                <w:sz w:val="12"/>
                <w:szCs w:val="12"/>
                <w:color w:val="auto"/>
              </w:rPr>
            </w:pPr>
          </w:p>
        </w:tc>
        <w:tc>
          <w:tcPr>
            <w:tcW w:w="1140" w:type="dxa"/>
            <w:vAlign w:val="bottom"/>
            <w:tcBorders>
              <w:right w:val="single" w:sz="8" w:color="auto"/>
            </w:tcBorders>
          </w:tcPr>
          <w:p>
            <w:pPr>
              <w:spacing w:after="0"/>
              <w:rPr>
                <w:sz w:val="12"/>
                <w:szCs w:val="12"/>
                <w:color w:val="auto"/>
              </w:rPr>
            </w:pPr>
          </w:p>
        </w:tc>
        <w:tc>
          <w:tcPr>
            <w:tcW w:w="2700" w:type="dxa"/>
            <w:vAlign w:val="bottom"/>
            <w:tcBorders>
              <w:right w:val="single" w:sz="8" w:color="auto"/>
            </w:tcBorders>
            <w:vMerge w:val="continue"/>
          </w:tcPr>
          <w:p>
            <w:pPr>
              <w:spacing w:after="0"/>
              <w:rPr>
                <w:sz w:val="12"/>
                <w:szCs w:val="12"/>
                <w:color w:val="auto"/>
              </w:rPr>
            </w:pPr>
          </w:p>
        </w:tc>
        <w:tc>
          <w:tcPr>
            <w:tcW w:w="3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89"/>
        </w:trPr>
        <w:tc>
          <w:tcPr>
            <w:tcW w:w="2260" w:type="dxa"/>
            <w:vAlign w:val="bottom"/>
            <w:tcBorders>
              <w:left w:val="single" w:sz="8" w:color="auto"/>
              <w:bottom w:val="single" w:sz="8" w:color="auto"/>
              <w:right w:val="single" w:sz="8" w:color="auto"/>
            </w:tcBorders>
          </w:tcPr>
          <w:p>
            <w:pPr>
              <w:spacing w:after="0"/>
              <w:rPr>
                <w:sz w:val="7"/>
                <w:szCs w:val="7"/>
                <w:color w:val="auto"/>
              </w:rPr>
            </w:pPr>
          </w:p>
        </w:tc>
        <w:tc>
          <w:tcPr>
            <w:tcW w:w="1620" w:type="dxa"/>
            <w:vAlign w:val="bottom"/>
            <w:tcBorders>
              <w:bottom w:val="single" w:sz="8" w:color="auto"/>
              <w:right w:val="single" w:sz="8" w:color="auto"/>
            </w:tcBorders>
          </w:tcPr>
          <w:p>
            <w:pPr>
              <w:spacing w:after="0"/>
              <w:rPr>
                <w:sz w:val="7"/>
                <w:szCs w:val="7"/>
                <w:color w:val="auto"/>
              </w:rPr>
            </w:pPr>
          </w:p>
        </w:tc>
        <w:tc>
          <w:tcPr>
            <w:tcW w:w="1140" w:type="dxa"/>
            <w:vAlign w:val="bottom"/>
            <w:tcBorders>
              <w:bottom w:val="single" w:sz="8" w:color="auto"/>
              <w:right w:val="single" w:sz="8" w:color="auto"/>
            </w:tcBorders>
          </w:tcPr>
          <w:p>
            <w:pPr>
              <w:spacing w:after="0"/>
              <w:rPr>
                <w:sz w:val="7"/>
                <w:szCs w:val="7"/>
                <w:color w:val="auto"/>
              </w:rPr>
            </w:pPr>
          </w:p>
        </w:tc>
        <w:tc>
          <w:tcPr>
            <w:tcW w:w="2700" w:type="dxa"/>
            <w:vAlign w:val="bottom"/>
            <w:tcBorders>
              <w:bottom w:val="single" w:sz="8" w:color="auto"/>
              <w:right w:val="single" w:sz="8" w:color="auto"/>
            </w:tcBorders>
          </w:tcPr>
          <w:p>
            <w:pPr>
              <w:spacing w:after="0"/>
              <w:rPr>
                <w:sz w:val="7"/>
                <w:szCs w:val="7"/>
                <w:color w:val="auto"/>
              </w:rPr>
            </w:pPr>
          </w:p>
        </w:tc>
        <w:tc>
          <w:tcPr>
            <w:tcW w:w="3060" w:type="dxa"/>
            <w:vAlign w:val="bottom"/>
            <w:tcBorders>
              <w:bottom w:val="single" w:sz="8" w:color="auto"/>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15" w:lineRule="exact"/>
        <w:rPr>
          <w:sz w:val="20"/>
          <w:szCs w:val="20"/>
          <w:color w:val="auto"/>
        </w:rPr>
      </w:pPr>
    </w:p>
    <w:p>
      <w:pPr>
        <w:ind w:left="820"/>
        <w:spacing w:after="0" w:line="278" w:lineRule="exact"/>
        <w:rPr>
          <w:sz w:val="20"/>
          <w:szCs w:val="20"/>
          <w:color w:val="auto"/>
        </w:rPr>
      </w:pPr>
      <w:r>
        <w:rPr>
          <w:rFonts w:ascii="微软雅黑" w:cs="微软雅黑" w:eastAsia="微软雅黑" w:hAnsi="微软雅黑"/>
          <w:sz w:val="21"/>
          <w:szCs w:val="21"/>
          <w:color w:val="auto"/>
        </w:rPr>
        <w:t>注：招生计划以生源地所在省（市）招生主管部门公布的为准。</w:t>
      </w:r>
    </w:p>
    <w:p>
      <w:pPr>
        <w:spacing w:after="0" w:line="348" w:lineRule="exact"/>
        <w:rPr>
          <w:sz w:val="20"/>
          <w:szCs w:val="20"/>
          <w:color w:val="auto"/>
        </w:rPr>
      </w:pPr>
    </w:p>
    <w:p>
      <w:pPr>
        <w:ind w:left="1720"/>
        <w:spacing w:after="0" w:line="317" w:lineRule="exact"/>
        <w:rPr>
          <w:sz w:val="20"/>
          <w:szCs w:val="20"/>
          <w:color w:val="auto"/>
        </w:rPr>
      </w:pPr>
      <w:r>
        <w:rPr>
          <w:rFonts w:ascii="微软雅黑" w:cs="微软雅黑" w:eastAsia="微软雅黑" w:hAnsi="微软雅黑"/>
          <w:sz w:val="24"/>
          <w:szCs w:val="24"/>
          <w:b w:val="1"/>
          <w:bCs w:val="1"/>
          <w:color w:val="auto"/>
        </w:rPr>
        <w:t>（三）报考条件</w:t>
      </w:r>
    </w:p>
    <w:p>
      <w:pPr>
        <w:spacing w:after="0" w:line="204" w:lineRule="exact"/>
        <w:rPr>
          <w:sz w:val="20"/>
          <w:szCs w:val="20"/>
          <w:color w:val="auto"/>
        </w:rPr>
      </w:pPr>
    </w:p>
    <w:p>
      <w:pPr>
        <w:ind w:left="1720"/>
        <w:spacing w:after="0" w:line="274" w:lineRule="exact"/>
        <w:rPr>
          <w:sz w:val="20"/>
          <w:szCs w:val="20"/>
          <w:color w:val="auto"/>
        </w:rPr>
      </w:pPr>
      <w:r>
        <w:rPr>
          <w:rFonts w:ascii="仿宋" w:cs="仿宋" w:eastAsia="仿宋" w:hAnsi="仿宋"/>
          <w:sz w:val="24"/>
          <w:szCs w:val="24"/>
          <w:color w:val="auto"/>
        </w:rPr>
        <w:t>1.考生必须符合所在省份 2018 年普通高校艺术类招生考试报名条件，体检</w:t>
      </w:r>
    </w:p>
    <w:p>
      <w:pPr>
        <w:spacing w:after="0" w:line="225"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要求参照教育部《普通高等学校招生体检工作指导意见》。具有一定艺术专长，</w:t>
      </w:r>
    </w:p>
    <w:p>
      <w:pPr>
        <w:spacing w:after="0" w:line="228"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身体健康、无色盲，有志于从事美术、设计等相关专业工作。</w:t>
      </w:r>
    </w:p>
    <w:p>
      <w:pPr>
        <w:spacing w:after="0" w:line="225" w:lineRule="exact"/>
        <w:rPr>
          <w:sz w:val="20"/>
          <w:szCs w:val="20"/>
          <w:color w:val="auto"/>
        </w:rPr>
      </w:pPr>
    </w:p>
    <w:p>
      <w:pPr>
        <w:ind w:left="1720"/>
        <w:spacing w:after="0" w:line="274" w:lineRule="exact"/>
        <w:rPr>
          <w:sz w:val="20"/>
          <w:szCs w:val="20"/>
          <w:color w:val="auto"/>
        </w:rPr>
      </w:pPr>
      <w:r>
        <w:rPr>
          <w:rFonts w:ascii="仿宋" w:cs="仿宋" w:eastAsia="仿宋" w:hAnsi="仿宋"/>
          <w:sz w:val="24"/>
          <w:szCs w:val="24"/>
          <w:color w:val="auto"/>
        </w:rPr>
        <w:t>2.凡符合报考条件的考生，需按所在省招生主管部门规定的时间，持报考所</w:t>
      </w:r>
    </w:p>
    <w:p>
      <w:pPr>
        <w:spacing w:after="0" w:line="225"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需的证件，到所在省招生主管部门指定的地点办理高考文化及艺术专业考试报名</w:t>
      </w:r>
    </w:p>
    <w:p>
      <w:pPr>
        <w:spacing w:after="0" w:line="228"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手续，领取艺术专业考试的相关材料，并参加相关考试。</w:t>
      </w:r>
    </w:p>
    <w:p>
      <w:pPr>
        <w:spacing w:after="0" w:line="362" w:lineRule="exact"/>
        <w:rPr>
          <w:sz w:val="20"/>
          <w:szCs w:val="20"/>
          <w:color w:val="auto"/>
        </w:rPr>
      </w:pPr>
    </w:p>
    <w:p>
      <w:pPr>
        <w:ind w:left="1720"/>
        <w:spacing w:after="0" w:line="317" w:lineRule="exact"/>
        <w:rPr>
          <w:sz w:val="20"/>
          <w:szCs w:val="20"/>
          <w:color w:val="auto"/>
        </w:rPr>
      </w:pPr>
      <w:r>
        <w:rPr>
          <w:rFonts w:ascii="微软雅黑" w:cs="微软雅黑" w:eastAsia="微软雅黑" w:hAnsi="微软雅黑"/>
          <w:sz w:val="24"/>
          <w:szCs w:val="24"/>
          <w:b w:val="1"/>
          <w:bCs w:val="1"/>
          <w:color w:val="auto"/>
        </w:rPr>
        <w:t>（四）专业考试</w:t>
      </w:r>
    </w:p>
    <w:p>
      <w:pPr>
        <w:spacing w:after="0" w:line="201" w:lineRule="exact"/>
        <w:rPr>
          <w:sz w:val="20"/>
          <w:szCs w:val="20"/>
          <w:color w:val="auto"/>
        </w:rPr>
      </w:pPr>
    </w:p>
    <w:p>
      <w:pPr>
        <w:ind w:left="1720"/>
        <w:spacing w:after="0" w:line="274" w:lineRule="exact"/>
        <w:rPr>
          <w:sz w:val="20"/>
          <w:szCs w:val="20"/>
          <w:color w:val="auto"/>
        </w:rPr>
      </w:pPr>
      <w:r>
        <w:rPr>
          <w:rFonts w:ascii="仿宋" w:cs="仿宋" w:eastAsia="仿宋" w:hAnsi="仿宋"/>
          <w:sz w:val="24"/>
          <w:szCs w:val="24"/>
          <w:color w:val="auto"/>
        </w:rPr>
        <w:t>1．江苏省考生报考说明</w:t>
      </w:r>
    </w:p>
    <w:p>
      <w:pPr>
        <w:spacing w:after="0" w:line="228" w:lineRule="exact"/>
        <w:rPr>
          <w:sz w:val="20"/>
          <w:szCs w:val="20"/>
          <w:color w:val="auto"/>
        </w:rPr>
      </w:pPr>
    </w:p>
    <w:p>
      <w:pPr>
        <w:ind w:left="1720"/>
        <w:spacing w:after="0" w:line="274" w:lineRule="exact"/>
        <w:rPr>
          <w:sz w:val="20"/>
          <w:szCs w:val="20"/>
          <w:color w:val="auto"/>
        </w:rPr>
      </w:pPr>
      <w:r>
        <w:rPr>
          <w:rFonts w:ascii="仿宋" w:cs="仿宋" w:eastAsia="仿宋" w:hAnsi="仿宋"/>
          <w:sz w:val="24"/>
          <w:szCs w:val="24"/>
          <w:color w:val="auto"/>
        </w:rPr>
        <w:t>报考南京师范大学美术学类（师范）、设计学类等专业的江苏考生须参加江</w:t>
      </w:r>
    </w:p>
    <w:p>
      <w:pPr>
        <w:spacing w:after="0" w:line="225"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苏省美术类专业统考。具体考试安排详见江苏省教育考试院发布的信息。</w:t>
      </w:r>
    </w:p>
    <w:p>
      <w:pPr>
        <w:spacing w:after="0" w:line="225" w:lineRule="exact"/>
        <w:rPr>
          <w:sz w:val="20"/>
          <w:szCs w:val="20"/>
          <w:color w:val="auto"/>
        </w:rPr>
      </w:pPr>
    </w:p>
    <w:p>
      <w:pPr>
        <w:ind w:left="1720"/>
        <w:spacing w:after="0" w:line="274" w:lineRule="exact"/>
        <w:rPr>
          <w:sz w:val="20"/>
          <w:szCs w:val="20"/>
          <w:color w:val="auto"/>
        </w:rPr>
      </w:pPr>
      <w:r>
        <w:rPr>
          <w:rFonts w:ascii="仿宋" w:cs="仿宋" w:eastAsia="仿宋" w:hAnsi="仿宋"/>
          <w:sz w:val="24"/>
          <w:szCs w:val="24"/>
          <w:color w:val="auto"/>
        </w:rPr>
        <w:t>2．江苏省外考生报考说明</w:t>
      </w:r>
    </w:p>
    <w:p>
      <w:pPr>
        <w:spacing w:after="0" w:line="228" w:lineRule="exact"/>
        <w:rPr>
          <w:sz w:val="20"/>
          <w:szCs w:val="20"/>
          <w:color w:val="auto"/>
        </w:rPr>
      </w:pPr>
    </w:p>
    <w:p>
      <w:pPr>
        <w:ind w:left="1720"/>
        <w:spacing w:after="0" w:line="274" w:lineRule="exact"/>
        <w:rPr>
          <w:sz w:val="20"/>
          <w:szCs w:val="20"/>
          <w:color w:val="auto"/>
        </w:rPr>
      </w:pPr>
      <w:r>
        <w:rPr>
          <w:rFonts w:ascii="仿宋" w:cs="仿宋" w:eastAsia="仿宋" w:hAnsi="仿宋"/>
          <w:sz w:val="24"/>
          <w:szCs w:val="24"/>
          <w:color w:val="auto"/>
        </w:rPr>
        <w:t>江苏省外考生须参加所在省美术专业统考或联考且成绩合格后，报考南京师</w:t>
      </w:r>
    </w:p>
    <w:p>
      <w:pPr>
        <w:spacing w:after="0" w:line="225"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范大学单独组织的美术类专业考试（校考）。校考成绩合格后，可报考南京师范</w:t>
      </w:r>
    </w:p>
    <w:p>
      <w:pPr>
        <w:spacing w:after="0" w:line="225" w:lineRule="exact"/>
        <w:rPr>
          <w:sz w:val="20"/>
          <w:szCs w:val="20"/>
          <w:color w:val="auto"/>
        </w:rPr>
      </w:pPr>
    </w:p>
    <w:p>
      <w:pPr>
        <w:ind w:left="1240"/>
        <w:spacing w:after="0" w:line="274" w:lineRule="exact"/>
        <w:rPr>
          <w:sz w:val="20"/>
          <w:szCs w:val="20"/>
          <w:color w:val="auto"/>
        </w:rPr>
      </w:pPr>
      <w:r>
        <w:rPr>
          <w:rFonts w:ascii="仿宋" w:cs="仿宋" w:eastAsia="仿宋" w:hAnsi="仿宋"/>
          <w:sz w:val="24"/>
          <w:szCs w:val="24"/>
          <w:color w:val="auto"/>
        </w:rPr>
        <w:t>大学美术学类（师范）、设计学类等专业，考生如未参加南京师范大学单独组织</w:t>
      </w:r>
    </w:p>
    <w:p>
      <w:pPr>
        <w:sectPr>
          <w:pgSz w:w="11900" w:h="16838" w:orient="portrait"/>
          <w:cols w:equalWidth="0" w:num="1">
            <w:col w:w="10780"/>
          </w:cols>
          <w:pgMar w:left="560" w:top="1420" w:right="566" w:bottom="651" w:gutter="0" w:footer="0" w:header="0"/>
        </w:sectPr>
      </w:pPr>
    </w:p>
    <w:p>
      <w:pPr>
        <w:spacing w:after="0" w:line="299" w:lineRule="exact"/>
        <w:rPr>
          <w:sz w:val="20"/>
          <w:szCs w:val="20"/>
          <w:color w:val="auto"/>
        </w:rPr>
      </w:pPr>
    </w:p>
    <w:p>
      <w:pPr>
        <w:jc w:val="center"/>
        <w:spacing w:after="0"/>
        <w:rPr>
          <w:sz w:val="20"/>
          <w:szCs w:val="20"/>
          <w:color w:val="auto"/>
        </w:rPr>
      </w:pPr>
      <w:r>
        <w:rPr>
          <w:rFonts w:ascii="Calibri" w:cs="Calibri" w:eastAsia="Calibri" w:hAnsi="Calibri"/>
          <w:sz w:val="18"/>
          <w:szCs w:val="18"/>
          <w:color w:val="auto"/>
        </w:rPr>
        <w:t>- 10 -</w:t>
      </w:r>
    </w:p>
    <w:p>
      <w:pPr>
        <w:sectPr>
          <w:pgSz w:w="11900" w:h="16838" w:orient="portrait"/>
          <w:cols w:equalWidth="0" w:num="1">
            <w:col w:w="10780"/>
          </w:cols>
          <w:pgMar w:left="560" w:top="1420" w:right="566" w:bottom="651" w:gutter="0" w:footer="0" w:header="0"/>
          <w:type w:val="continuous"/>
        </w:sectPr>
      </w:pPr>
    </w:p>
    <w:bookmarkStart w:id="12" w:name="page13"/>
    <w:bookmarkEnd w:id="12"/>
    <w:p>
      <w:pPr>
        <w:spacing w:after="0" w:line="166"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的美术类专业考试（校考），则不得填报。</w:t>
      </w:r>
    </w:p>
    <w:p>
      <w:pPr>
        <w:spacing w:after="0" w:line="237" w:lineRule="exact"/>
        <w:rPr>
          <w:sz w:val="20"/>
          <w:szCs w:val="20"/>
          <w:color w:val="auto"/>
        </w:rPr>
      </w:pPr>
    </w:p>
    <w:p>
      <w:pPr>
        <w:ind w:left="840"/>
        <w:spacing w:after="0" w:line="263" w:lineRule="exact"/>
        <w:rPr>
          <w:sz w:val="20"/>
          <w:szCs w:val="20"/>
          <w:color w:val="auto"/>
        </w:rPr>
      </w:pPr>
      <w:r>
        <w:rPr>
          <w:rFonts w:ascii="仿宋" w:cs="仿宋" w:eastAsia="仿宋" w:hAnsi="仿宋"/>
          <w:sz w:val="23"/>
          <w:szCs w:val="23"/>
          <w:color w:val="auto"/>
        </w:rPr>
        <w:t>考生本人按照南京师范大学本科招生网（网址：http://bkzs.njnu.edu.cn/）</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发布的各省份报名时间持本人第二代居民身份证原件、所在省“准予参加 2018</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年普通高校艺术类专业考试通知”到南京师范大学所设的江苏省外考点报名参加</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南京师范大学单独组织的专业考试（校考），不接受函报。考生不得跨生源地省</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份参加考试，否则成绩无效。</w:t>
      </w:r>
    </w:p>
    <w:p>
      <w:pPr>
        <w:spacing w:after="0" w:line="257" w:lineRule="exact"/>
        <w:rPr>
          <w:sz w:val="20"/>
          <w:szCs w:val="20"/>
          <w:color w:val="auto"/>
        </w:rPr>
      </w:pPr>
    </w:p>
    <w:p>
      <w:pPr>
        <w:jc w:val="both"/>
        <w:ind w:left="360" w:right="366" w:firstLine="480"/>
        <w:spacing w:after="0" w:line="415" w:lineRule="exact"/>
        <w:rPr>
          <w:sz w:val="20"/>
          <w:szCs w:val="20"/>
          <w:color w:val="auto"/>
        </w:rPr>
      </w:pPr>
      <w:r>
        <w:rPr>
          <w:rFonts w:ascii="仿宋" w:cs="仿宋" w:eastAsia="仿宋" w:hAnsi="仿宋"/>
          <w:sz w:val="24"/>
          <w:szCs w:val="24"/>
          <w:color w:val="auto"/>
        </w:rPr>
        <w:t>江苏省外考点的具体考试时间及相关安排将在南京师范大学本科招生网（网址：http://bkzs.njnu.edu.cn/）另行公布，相关信息以南京师范大学本科招生网公布为准。</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外省美术类专业考试（校考）安排如下：</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①考试科目</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A.素描（八开画纸，人物头像），考试时间为 3 小时;</w:t>
      </w:r>
    </w:p>
    <w:p>
      <w:pPr>
        <w:spacing w:after="0" w:line="228" w:lineRule="exact"/>
        <w:rPr>
          <w:sz w:val="20"/>
          <w:szCs w:val="20"/>
          <w:color w:val="auto"/>
        </w:rPr>
      </w:pPr>
    </w:p>
    <w:p>
      <w:pPr>
        <w:ind w:left="820"/>
        <w:spacing w:after="0" w:line="274" w:lineRule="exact"/>
        <w:rPr>
          <w:sz w:val="20"/>
          <w:szCs w:val="20"/>
          <w:color w:val="auto"/>
        </w:rPr>
      </w:pPr>
      <w:r>
        <w:rPr>
          <w:rFonts w:ascii="仿宋" w:cs="仿宋" w:eastAsia="仿宋" w:hAnsi="仿宋"/>
          <w:sz w:val="24"/>
          <w:szCs w:val="24"/>
          <w:color w:val="auto"/>
        </w:rPr>
        <w:t>B.色彩（八开画纸，静物默写），考试时间为 3 小时。</w:t>
      </w:r>
    </w:p>
    <w:p>
      <w:pPr>
        <w:spacing w:after="0" w:line="255" w:lineRule="exact"/>
        <w:rPr>
          <w:sz w:val="20"/>
          <w:szCs w:val="20"/>
          <w:color w:val="auto"/>
        </w:rPr>
      </w:pPr>
    </w:p>
    <w:p>
      <w:pPr>
        <w:ind w:left="360" w:right="366" w:firstLine="470"/>
        <w:spacing w:after="0" w:line="371" w:lineRule="exact"/>
        <w:rPr>
          <w:sz w:val="20"/>
          <w:szCs w:val="20"/>
          <w:color w:val="auto"/>
        </w:rPr>
      </w:pPr>
      <w:r>
        <w:rPr>
          <w:rFonts w:ascii="仿宋" w:cs="仿宋" w:eastAsia="仿宋" w:hAnsi="仿宋"/>
          <w:sz w:val="24"/>
          <w:szCs w:val="24"/>
          <w:color w:val="auto"/>
        </w:rPr>
        <w:t>素描和色彩科目均为必考科目，专业总成绩满分为 300 分，其中，素描 150 分，色彩 150 分。</w:t>
      </w:r>
    </w:p>
    <w:p>
      <w:pPr>
        <w:spacing w:after="0" w:line="259" w:lineRule="exact"/>
        <w:rPr>
          <w:sz w:val="20"/>
          <w:szCs w:val="20"/>
          <w:color w:val="auto"/>
        </w:rPr>
      </w:pPr>
    </w:p>
    <w:p>
      <w:pPr>
        <w:ind w:left="360" w:right="386" w:firstLine="480"/>
        <w:spacing w:after="0" w:line="371" w:lineRule="exact"/>
        <w:rPr>
          <w:sz w:val="20"/>
          <w:szCs w:val="20"/>
          <w:color w:val="auto"/>
        </w:rPr>
      </w:pPr>
      <w:r>
        <w:rPr>
          <w:rFonts w:ascii="仿宋" w:cs="仿宋" w:eastAsia="仿宋" w:hAnsi="仿宋"/>
          <w:sz w:val="24"/>
          <w:szCs w:val="24"/>
          <w:color w:val="auto"/>
        </w:rPr>
        <w:t>②专业考试（校考）成绩及合格情况将于 2018 年 4 月底前公布，考生可通过南京师范大学本科招生网（网址：http://bkzs.njnu.edu.cn/）查询。</w:t>
      </w:r>
    </w:p>
    <w:p>
      <w:pPr>
        <w:spacing w:after="0" w:line="364"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（五）文化考试</w:t>
      </w:r>
    </w:p>
    <w:p>
      <w:pPr>
        <w:spacing w:after="0" w:line="233" w:lineRule="exact"/>
        <w:rPr>
          <w:sz w:val="20"/>
          <w:szCs w:val="20"/>
          <w:color w:val="auto"/>
        </w:rPr>
      </w:pPr>
    </w:p>
    <w:p>
      <w:pPr>
        <w:ind w:left="360" w:right="386" w:firstLine="480"/>
        <w:spacing w:after="0" w:line="371" w:lineRule="exact"/>
        <w:rPr>
          <w:sz w:val="20"/>
          <w:szCs w:val="20"/>
          <w:color w:val="auto"/>
        </w:rPr>
      </w:pPr>
      <w:r>
        <w:rPr>
          <w:rFonts w:ascii="仿宋" w:cs="仿宋" w:eastAsia="仿宋" w:hAnsi="仿宋"/>
          <w:sz w:val="24"/>
          <w:szCs w:val="24"/>
          <w:color w:val="auto"/>
        </w:rPr>
        <w:t>考生须按所在省招生主管部门的规定参加 2018 年全国普通高校招生文化统一考试。文化考试方案及科目均按考生所在省招生主管部门文件规定执行。</w:t>
      </w:r>
    </w:p>
    <w:p>
      <w:pPr>
        <w:spacing w:after="0" w:line="364"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（六）录取办法</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1.江苏省考生：对报考南京师范大学美术学类（师范）、设计学类专业，高</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考文化分和专业分（统考）均达到江苏省同批次同类型最低录取控制分数线无色</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盲的江苏省进档考生，录取时将按照高考文化总分与专业分（统考）相加而成的</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综合分统一划定最低录取分数线，依据所报专业志愿的先后的顺序择优录取。若</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综合分相同，则按专业分（统考）从高到低的顺序择优录取；若专业分（统考）</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仍相同，则按语文、数学 2 门科目的原始分之和从高到低的顺序择优录取。</w:t>
      </w:r>
    </w:p>
    <w:p>
      <w:pPr>
        <w:sectPr>
          <w:pgSz w:w="11900" w:h="16838" w:orient="portrait"/>
          <w:cols w:equalWidth="0" w:num="1">
            <w:col w:w="9026"/>
          </w:cols>
          <w:pgMar w:left="1440" w:top="1440" w:right="1440" w:bottom="651" w:gutter="0" w:footer="0" w:header="0"/>
        </w:sectPr>
      </w:pPr>
    </w:p>
    <w:p>
      <w:pPr>
        <w:spacing w:after="0" w:line="213" w:lineRule="exact"/>
        <w:rPr>
          <w:sz w:val="20"/>
          <w:szCs w:val="20"/>
          <w:color w:val="auto"/>
        </w:rPr>
      </w:pPr>
    </w:p>
    <w:p>
      <w:pPr>
        <w:jc w:val="center"/>
        <w:ind w:right="6"/>
        <w:spacing w:after="0"/>
        <w:rPr>
          <w:sz w:val="20"/>
          <w:szCs w:val="20"/>
          <w:color w:val="auto"/>
        </w:rPr>
      </w:pPr>
      <w:r>
        <w:rPr>
          <w:rFonts w:ascii="Calibri" w:cs="Calibri" w:eastAsia="Calibri" w:hAnsi="Calibri"/>
          <w:sz w:val="18"/>
          <w:szCs w:val="18"/>
          <w:color w:val="auto"/>
        </w:rPr>
        <w:t>- 11 -</w:t>
      </w:r>
    </w:p>
    <w:p>
      <w:pPr>
        <w:sectPr>
          <w:pgSz w:w="11900" w:h="16838" w:orient="portrait"/>
          <w:cols w:equalWidth="0" w:num="1">
            <w:col w:w="9026"/>
          </w:cols>
          <w:pgMar w:left="1440" w:top="1440" w:right="1440" w:bottom="651" w:gutter="0" w:footer="0" w:header="0"/>
          <w:type w:val="continuous"/>
        </w:sectPr>
      </w:pPr>
    </w:p>
    <w:bookmarkStart w:id="13" w:name="page14"/>
    <w:bookmarkEnd w:id="13"/>
    <w:p>
      <w:pPr>
        <w:spacing w:after="0" w:line="196" w:lineRule="exact"/>
        <w:rPr>
          <w:sz w:val="20"/>
          <w:szCs w:val="20"/>
          <w:color w:val="auto"/>
        </w:rPr>
      </w:pPr>
    </w:p>
    <w:p>
      <w:pPr>
        <w:ind w:left="360" w:right="266" w:firstLine="480"/>
        <w:spacing w:after="0" w:line="449" w:lineRule="exact"/>
        <w:rPr>
          <w:sz w:val="20"/>
          <w:szCs w:val="20"/>
          <w:color w:val="auto"/>
        </w:rPr>
      </w:pPr>
      <w:r>
        <w:rPr>
          <w:rFonts w:ascii="仿宋" w:cs="仿宋" w:eastAsia="仿宋" w:hAnsi="仿宋"/>
          <w:sz w:val="23"/>
          <w:szCs w:val="23"/>
          <w:color w:val="auto"/>
        </w:rPr>
        <w:t>2.江苏省外考生：对报考南京师范大学美术学类（师范）、设计学类专业，专业考试（校考）合格且高考文化分达到生源地所在省同批次同类型最低录取控制分数线，且无色盲的江苏省外进档考生（考生须参加所在省专业统考或联考，且成绩合格），录取时以其所在省份综合分统一划定最低录取分数线，按照考生所报专业志愿的先后的顺序，择优录取。综合分（保留两位小数）计算公式为：</w:t>
      </w:r>
    </w:p>
    <w:p>
      <w:pPr>
        <w:spacing w:after="0" w:line="258" w:lineRule="exact"/>
        <w:rPr>
          <w:sz w:val="20"/>
          <w:szCs w:val="20"/>
          <w:color w:val="auto"/>
        </w:rPr>
      </w:pPr>
    </w:p>
    <w:p>
      <w:pPr>
        <w:ind w:left="360" w:right="266"/>
        <w:spacing w:after="0" w:line="436" w:lineRule="exact"/>
        <w:rPr>
          <w:sz w:val="20"/>
          <w:szCs w:val="20"/>
          <w:color w:val="auto"/>
        </w:rPr>
      </w:pPr>
      <w:r>
        <w:rPr>
          <w:rFonts w:ascii="仿宋" w:cs="仿宋" w:eastAsia="仿宋" w:hAnsi="仿宋"/>
          <w:sz w:val="24"/>
          <w:szCs w:val="24"/>
          <w:color w:val="auto"/>
        </w:rPr>
        <w:t>（考生高考文化分÷所在省份高考文化分满分）×60+（考生校考专业分÷该专业校考满分）×40。若综合分相同，则按校考专业分从高到低的顺序择优录取；若校考专业分仍相同，则按语文、数学、外语 3 门科目的原始分之和从高到低的顺序择优录取。</w:t>
      </w:r>
    </w:p>
    <w:p>
      <w:pPr>
        <w:spacing w:after="0" w:line="364"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（七）大类招生专业选择办法</w:t>
      </w:r>
    </w:p>
    <w:p>
      <w:pPr>
        <w:spacing w:after="0" w:line="215" w:lineRule="exact"/>
        <w:rPr>
          <w:sz w:val="20"/>
          <w:szCs w:val="20"/>
          <w:color w:val="auto"/>
        </w:rPr>
      </w:pPr>
    </w:p>
    <w:p>
      <w:pPr>
        <w:ind w:left="840"/>
        <w:spacing w:after="0" w:line="263" w:lineRule="exact"/>
        <w:rPr>
          <w:sz w:val="20"/>
          <w:szCs w:val="20"/>
          <w:color w:val="auto"/>
        </w:rPr>
      </w:pPr>
      <w:r>
        <w:rPr>
          <w:rFonts w:ascii="仿宋" w:cs="仿宋" w:eastAsia="仿宋" w:hAnsi="仿宋"/>
          <w:sz w:val="23"/>
          <w:szCs w:val="23"/>
          <w:color w:val="auto"/>
        </w:rPr>
        <w:t>南京师范大学美术学类（师范）、设计学类按照大类招生。美术学类（师范）</w:t>
      </w:r>
    </w:p>
    <w:p>
      <w:pPr>
        <w:spacing w:after="0" w:line="248"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新生入学后即划分专业，美术学类（师范）按照美术学（师范）、中国画（师范）、</w:t>
      </w:r>
    </w:p>
    <w:p>
      <w:pPr>
        <w:spacing w:after="0" w:line="239"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绘画（师范）等 3 个专业培养学生，专业方向选择办法按照学生入校后的专业测</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试分从高分到低分的顺序，结合学生填写的专业志愿申请，完成专业选择。设计</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学类新生入学一年后划分专业，设计学类按照视觉传达设计、环境设计、产品设</w:t>
      </w:r>
    </w:p>
    <w:p>
      <w:pPr>
        <w:spacing w:after="0" w:line="239"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计等 3 个专业培养学生，专业选择办法按照学生入校后的专业测试分与一年级相</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关专业基础课程成绩相加得分从高分到低分的顺序，结合学生填写的专业志愿申</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请，完成专业选择。</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（八）相关说明</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本简章内容如与教育部和考生生源地所在省招生主管部门关于 2018 年普通</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高校艺术类招生文件精神相抵触的，均以教育部和考生生源地所在省招生主管部</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门文件为准。</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南京师范大学招生办公室咨询电话：(025)83720759、83598534</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南京师范大学本科招生网网址：http://bkzs.njnu.edu.cn/</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南京师范大学美术学院咨询电话：(025)85891768、85898122</w:t>
      </w:r>
    </w:p>
    <w:p>
      <w:pPr>
        <w:spacing w:after="0" w:line="225" w:lineRule="exact"/>
        <w:rPr>
          <w:sz w:val="20"/>
          <w:szCs w:val="20"/>
          <w:color w:val="auto"/>
        </w:rPr>
      </w:pPr>
    </w:p>
    <w:p>
      <w:pPr>
        <w:ind w:left="840"/>
        <w:spacing w:after="0" w:line="274" w:lineRule="exact"/>
        <w:rPr>
          <w:rFonts w:ascii="仿宋" w:cs="仿宋" w:eastAsia="仿宋" w:hAnsi="仿宋"/>
          <w:sz w:val="24"/>
          <w:szCs w:val="24"/>
          <w:color w:val="auto"/>
        </w:rPr>
      </w:pPr>
      <w:r>
        <w:rPr>
          <w:rFonts w:ascii="仿宋" w:cs="仿宋" w:eastAsia="仿宋" w:hAnsi="仿宋"/>
          <w:sz w:val="24"/>
          <w:szCs w:val="24"/>
          <w:color w:val="auto"/>
        </w:rPr>
        <w:t>南京师范大学美术学院网址：</w:t>
      </w:r>
      <w:hyperlink r:id="rId8">
        <w:r>
          <w:rPr>
            <w:rFonts w:ascii="仿宋" w:cs="仿宋" w:eastAsia="仿宋" w:hAnsi="仿宋"/>
            <w:sz w:val="24"/>
            <w:szCs w:val="24"/>
            <w:color w:val="auto"/>
          </w:rPr>
          <w:t>http://msxy.njnu.edu.cn/</w:t>
        </w:r>
      </w:hyperlink>
    </w:p>
    <w:p>
      <w:pPr>
        <w:sectPr>
          <w:pgSz w:w="11900" w:h="16838" w:orient="portrait"/>
          <w:cols w:equalWidth="0" w:num="1">
            <w:col w:w="9026"/>
          </w:cols>
          <w:pgMar w:left="1440" w:top="1440" w:right="1440" w:bottom="65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jc w:val="center"/>
        <w:ind w:right="6"/>
        <w:spacing w:after="0"/>
        <w:rPr>
          <w:sz w:val="20"/>
          <w:szCs w:val="20"/>
          <w:color w:val="auto"/>
        </w:rPr>
      </w:pPr>
      <w:r>
        <w:rPr>
          <w:rFonts w:ascii="Calibri" w:cs="Calibri" w:eastAsia="Calibri" w:hAnsi="Calibri"/>
          <w:sz w:val="18"/>
          <w:szCs w:val="18"/>
          <w:color w:val="auto"/>
        </w:rPr>
        <w:t>- 12 -</w:t>
      </w:r>
    </w:p>
    <w:p>
      <w:pPr>
        <w:sectPr>
          <w:pgSz w:w="11900" w:h="16838" w:orient="portrait"/>
          <w:cols w:equalWidth="0" w:num="1">
            <w:col w:w="9026"/>
          </w:cols>
          <w:pgMar w:left="1440" w:top="1440" w:right="1440" w:bottom="651" w:gutter="0" w:footer="0" w:header="0"/>
          <w:type w:val="continuous"/>
        </w:sectPr>
      </w:pPr>
    </w:p>
    <w:bookmarkStart w:id="14" w:name="page15"/>
    <w:bookmarkEnd w:id="14"/>
    <w:p>
      <w:pPr>
        <w:spacing w:after="0" w:line="261" w:lineRule="exact"/>
        <w:rPr>
          <w:sz w:val="20"/>
          <w:szCs w:val="20"/>
          <w:color w:val="auto"/>
        </w:rPr>
      </w:pPr>
    </w:p>
    <w:p>
      <w:pPr>
        <w:jc w:val="center"/>
        <w:ind w:right="-13"/>
        <w:spacing w:after="0" w:line="330" w:lineRule="exact"/>
        <w:rPr>
          <w:sz w:val="20"/>
          <w:szCs w:val="20"/>
          <w:color w:val="auto"/>
        </w:rPr>
      </w:pPr>
      <w:r>
        <w:rPr>
          <w:rFonts w:ascii="微软雅黑" w:cs="微软雅黑" w:eastAsia="微软雅黑" w:hAnsi="微软雅黑"/>
          <w:sz w:val="25"/>
          <w:szCs w:val="25"/>
          <w:b w:val="1"/>
          <w:bCs w:val="1"/>
          <w:color w:val="auto"/>
        </w:rPr>
        <w:t>音乐学（师范）、音乐学（师范实验班）、舞蹈学（师范）专业招生简章</w:t>
      </w:r>
    </w:p>
    <w:p>
      <w:pPr>
        <w:spacing w:after="0" w:line="387"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音乐学（师范）、音乐学（师范实验班）、舞蹈学（师范）等专业设立在南</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京师范大学音乐学院。南京师范大学音乐学院在全国高校同类院系中是办学历史</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最久、学科层次最高、专业设置合理、硬件设施最好的一所二级学院。学院现有</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音乐与舞蹈学一级学科博士学位授权点和一级学科硕士学位授权点及艺术硕士</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学位授权点，音乐与舞蹈学一级学科博士后科研流动站。学院拥有从本科生、硕</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士生、博士生到博士后的音乐与舞蹈学人才全链条培养体系和多种办学层次。学</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院师资力量雄厚，教学和科研水平高，是“国家体育与艺术师资培养培训基地”；</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音乐学科是“211 工程”重点建设学科以及江苏省重点学科；音乐学专业为江苏</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省“品牌特色专业”。</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音乐学（师范）、音乐学（师范实验班）、舞蹈学（师范）专业以音乐学院</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完整而成熟的艺术类人才培养体系为依托，积极扩展海外学术交流与合作新渠道，</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通过理论与实践相结合的高端教研平台，着重培养学生的理论素养、表演技能和</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创作能力。学院毕业生就业质量高，众多毕业生在上海歌剧院、江苏省演艺集团</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等全国知名的艺术团体从事文化艺术工作。</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（一）培养目标</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音乐学院依托学校深厚的人文传统底蕴，为中、高等学校及文化事业单位，</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培养具备音乐、舞蹈教学、创作、编导、科研等多方面的能力，具有较高专业素</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养、品格高、专业精、能力强、具有创新精神的音乐、舞蹈领域的复合型人才。</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（二）招生计划</w:t>
      </w:r>
    </w:p>
    <w:p>
      <w:pPr>
        <w:spacing w:after="0" w:line="201"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2018 年，音乐学（师范）、音乐学（师范实验班）、舞蹈学（师范）等专</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业面向全国部分省份招收本科生 150 名，学制 4 年。</w:t>
      </w:r>
    </w:p>
    <w:p>
      <w:pPr>
        <w:sectPr>
          <w:pgSz w:w="11900" w:h="16838" w:orient="portrait"/>
          <w:cols w:equalWidth="0" w:num="1">
            <w:col w:w="9026"/>
          </w:cols>
          <w:pgMar w:left="1440" w:top="1440" w:right="1440" w:bottom="65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9" w:lineRule="exact"/>
        <w:rPr>
          <w:sz w:val="20"/>
          <w:szCs w:val="20"/>
          <w:color w:val="auto"/>
        </w:rPr>
      </w:pPr>
    </w:p>
    <w:p>
      <w:pPr>
        <w:jc w:val="center"/>
        <w:ind w:right="6"/>
        <w:spacing w:after="0"/>
        <w:rPr>
          <w:sz w:val="20"/>
          <w:szCs w:val="20"/>
          <w:color w:val="auto"/>
        </w:rPr>
      </w:pPr>
      <w:r>
        <w:rPr>
          <w:rFonts w:ascii="Calibri" w:cs="Calibri" w:eastAsia="Calibri" w:hAnsi="Calibri"/>
          <w:sz w:val="18"/>
          <w:szCs w:val="18"/>
          <w:color w:val="auto"/>
        </w:rPr>
        <w:t>- 13 -</w:t>
      </w:r>
    </w:p>
    <w:p>
      <w:pPr>
        <w:sectPr>
          <w:pgSz w:w="11900" w:h="16838" w:orient="portrait"/>
          <w:cols w:equalWidth="0" w:num="1">
            <w:col w:w="9026"/>
          </w:cols>
          <w:pgMar w:left="1440" w:top="1440" w:right="1440" w:bottom="651" w:gutter="0" w:footer="0" w:header="0"/>
          <w:type w:val="continuous"/>
        </w:sectPr>
      </w:pPr>
    </w:p>
    <w:bookmarkStart w:id="15" w:name="page16"/>
    <w:bookmarkEnd w:id="15"/>
    <w:tbl>
      <w:tblPr>
        <w:tblLayout w:type="fixed"/>
        <w:tblInd w:w="10" w:type="dxa"/>
        <w:tblCellMar>
          <w:top w:w="0" w:type="dxa"/>
          <w:left w:w="0" w:type="dxa"/>
          <w:bottom w:w="0" w:type="dxa"/>
          <w:right w:w="0" w:type="dxa"/>
        </w:tblCellMar>
      </w:tblPr>
      <w:tr>
        <w:trPr>
          <w:trHeight w:val="380"/>
        </w:trPr>
        <w:tc>
          <w:tcPr>
            <w:tcW w:w="2180" w:type="dxa"/>
            <w:vAlign w:val="bottom"/>
            <w:tcBorders>
              <w:top w:val="single" w:sz="8" w:color="auto"/>
              <w:left w:val="single" w:sz="8" w:color="auto"/>
              <w:right w:val="single" w:sz="8" w:color="auto"/>
            </w:tcBorders>
            <w:vMerge w:val="restart"/>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招生专业</w:t>
            </w:r>
          </w:p>
        </w:tc>
        <w:tc>
          <w:tcPr>
            <w:tcW w:w="142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w:t>
            </w:r>
          </w:p>
        </w:tc>
        <w:tc>
          <w:tcPr>
            <w:tcW w:w="1000" w:type="dxa"/>
            <w:vAlign w:val="bottom"/>
            <w:tcBorders>
              <w:top w:val="single" w:sz="8" w:color="auto"/>
              <w:right w:val="single" w:sz="8" w:color="auto"/>
            </w:tcBorders>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招生</w:t>
            </w:r>
          </w:p>
        </w:tc>
        <w:tc>
          <w:tcPr>
            <w:tcW w:w="3160" w:type="dxa"/>
            <w:vAlign w:val="bottom"/>
            <w:tcBorders>
              <w:top w:val="single" w:sz="8" w:color="auto"/>
              <w:right w:val="single" w:sz="8" w:color="auto"/>
            </w:tcBorders>
            <w:vMerge w:val="restart"/>
          </w:tcPr>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专业考试形式</w:t>
            </w:r>
          </w:p>
        </w:tc>
        <w:tc>
          <w:tcPr>
            <w:tcW w:w="2900" w:type="dxa"/>
            <w:vAlign w:val="bottom"/>
            <w:tcBorders>
              <w:top w:val="single" w:sz="8" w:color="auto"/>
              <w:right w:val="single" w:sz="8" w:color="auto"/>
            </w:tcBorders>
            <w:vMerge w:val="restart"/>
          </w:tcPr>
          <w:p>
            <w:pPr>
              <w:ind w:left="1200"/>
              <w:spacing w:after="0" w:line="317" w:lineRule="exact"/>
              <w:rPr>
                <w:sz w:val="20"/>
                <w:szCs w:val="20"/>
                <w:color w:val="auto"/>
              </w:rPr>
            </w:pPr>
            <w:r>
              <w:rPr>
                <w:rFonts w:ascii="微软雅黑" w:cs="微软雅黑" w:eastAsia="微软雅黑" w:hAnsi="微软雅黑"/>
                <w:sz w:val="24"/>
                <w:szCs w:val="24"/>
                <w:b w:val="1"/>
                <w:bCs w:val="1"/>
                <w:color w:val="auto"/>
              </w:rPr>
              <w:t>说明</w:t>
            </w:r>
          </w:p>
        </w:tc>
        <w:tc>
          <w:tcPr>
            <w:tcW w:w="0" w:type="dxa"/>
            <w:vAlign w:val="bottom"/>
          </w:tcPr>
          <w:p>
            <w:pPr>
              <w:spacing w:after="0"/>
              <w:rPr>
                <w:sz w:val="1"/>
                <w:szCs w:val="1"/>
                <w:color w:val="auto"/>
              </w:rPr>
            </w:pPr>
          </w:p>
        </w:tc>
      </w:tr>
      <w:tr>
        <w:trPr>
          <w:trHeight w:val="180"/>
        </w:trPr>
        <w:tc>
          <w:tcPr>
            <w:tcW w:w="2180" w:type="dxa"/>
            <w:vAlign w:val="bottom"/>
            <w:tcBorders>
              <w:left w:val="single" w:sz="8" w:color="auto"/>
              <w:right w:val="single" w:sz="8" w:color="auto"/>
            </w:tcBorders>
            <w:vMerge w:val="continue"/>
          </w:tcPr>
          <w:p>
            <w:pPr>
              <w:spacing w:after="0"/>
              <w:rPr>
                <w:sz w:val="15"/>
                <w:szCs w:val="15"/>
                <w:color w:val="auto"/>
              </w:rPr>
            </w:pPr>
          </w:p>
        </w:tc>
        <w:tc>
          <w:tcPr>
            <w:tcW w:w="1420" w:type="dxa"/>
            <w:vAlign w:val="bottom"/>
            <w:tcBorders>
              <w:right w:val="single" w:sz="8" w:color="auto"/>
            </w:tcBorders>
            <w:vMerge w:val="restart"/>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省份</w:t>
            </w:r>
          </w:p>
        </w:tc>
        <w:tc>
          <w:tcPr>
            <w:tcW w:w="1000" w:type="dxa"/>
            <w:vAlign w:val="bottom"/>
            <w:tcBorders>
              <w:right w:val="single" w:sz="8" w:color="auto"/>
            </w:tcBorders>
            <w:vMerge w:val="restart"/>
          </w:tcPr>
          <w:p>
            <w:pPr>
              <w:jc w:val="center"/>
              <w:spacing w:after="0" w:line="317" w:lineRule="exact"/>
              <w:rPr>
                <w:sz w:val="20"/>
                <w:szCs w:val="20"/>
                <w:color w:val="auto"/>
              </w:rPr>
            </w:pPr>
            <w:r>
              <w:rPr>
                <w:rFonts w:ascii="微软雅黑" w:cs="微软雅黑" w:eastAsia="微软雅黑" w:hAnsi="微软雅黑"/>
                <w:sz w:val="24"/>
                <w:szCs w:val="24"/>
                <w:b w:val="1"/>
                <w:bCs w:val="1"/>
                <w:color w:val="auto"/>
                <w:w w:val="99"/>
              </w:rPr>
              <w:t>计划</w:t>
            </w:r>
          </w:p>
        </w:tc>
        <w:tc>
          <w:tcPr>
            <w:tcW w:w="3160" w:type="dxa"/>
            <w:vAlign w:val="bottom"/>
            <w:tcBorders>
              <w:right w:val="single" w:sz="8" w:color="auto"/>
            </w:tcBorders>
            <w:vMerge w:val="continue"/>
          </w:tcPr>
          <w:p>
            <w:pPr>
              <w:spacing w:after="0"/>
              <w:rPr>
                <w:sz w:val="15"/>
                <w:szCs w:val="15"/>
                <w:color w:val="auto"/>
              </w:rPr>
            </w:pPr>
          </w:p>
        </w:tc>
        <w:tc>
          <w:tcPr>
            <w:tcW w:w="2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5"/>
        </w:trPr>
        <w:tc>
          <w:tcPr>
            <w:tcW w:w="2180" w:type="dxa"/>
            <w:vAlign w:val="bottom"/>
            <w:tcBorders>
              <w:left w:val="single" w:sz="8" w:color="auto"/>
              <w:bottom w:val="single" w:sz="8" w:color="auto"/>
              <w:right w:val="single" w:sz="8" w:color="auto"/>
            </w:tcBorders>
          </w:tcPr>
          <w:p>
            <w:pPr>
              <w:spacing w:after="0"/>
              <w:rPr>
                <w:sz w:val="16"/>
                <w:szCs w:val="16"/>
                <w:color w:val="auto"/>
              </w:rPr>
            </w:pPr>
          </w:p>
        </w:tc>
        <w:tc>
          <w:tcPr>
            <w:tcW w:w="1420" w:type="dxa"/>
            <w:vAlign w:val="bottom"/>
            <w:tcBorders>
              <w:bottom w:val="single" w:sz="8" w:color="auto"/>
              <w:right w:val="single" w:sz="8" w:color="auto"/>
            </w:tcBorders>
            <w:vMerge w:val="continue"/>
          </w:tcPr>
          <w:p>
            <w:pPr>
              <w:spacing w:after="0"/>
              <w:rPr>
                <w:sz w:val="16"/>
                <w:szCs w:val="16"/>
                <w:color w:val="auto"/>
              </w:rPr>
            </w:pPr>
          </w:p>
        </w:tc>
        <w:tc>
          <w:tcPr>
            <w:tcW w:w="1000" w:type="dxa"/>
            <w:vAlign w:val="bottom"/>
            <w:tcBorders>
              <w:bottom w:val="single" w:sz="8" w:color="auto"/>
              <w:right w:val="single" w:sz="8" w:color="auto"/>
            </w:tcBorders>
            <w:vMerge w:val="continue"/>
          </w:tcPr>
          <w:p>
            <w:pPr>
              <w:spacing w:after="0"/>
              <w:rPr>
                <w:sz w:val="16"/>
                <w:szCs w:val="16"/>
                <w:color w:val="auto"/>
              </w:rPr>
            </w:pPr>
          </w:p>
        </w:tc>
        <w:tc>
          <w:tcPr>
            <w:tcW w:w="3160" w:type="dxa"/>
            <w:vAlign w:val="bottom"/>
            <w:tcBorders>
              <w:bottom w:val="single" w:sz="8" w:color="auto"/>
              <w:right w:val="single" w:sz="8" w:color="auto"/>
            </w:tcBorders>
          </w:tcPr>
          <w:p>
            <w:pPr>
              <w:spacing w:after="0"/>
              <w:rPr>
                <w:sz w:val="16"/>
                <w:szCs w:val="16"/>
                <w:color w:val="auto"/>
              </w:rPr>
            </w:pPr>
          </w:p>
        </w:tc>
        <w:tc>
          <w:tcPr>
            <w:tcW w:w="29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355"/>
        </w:trPr>
        <w:tc>
          <w:tcPr>
            <w:tcW w:w="2180" w:type="dxa"/>
            <w:vAlign w:val="bottom"/>
            <w:tcBorders>
              <w:left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5"/>
              </w:rPr>
              <w:t>江苏</w:t>
            </w:r>
          </w:p>
        </w:tc>
        <w:tc>
          <w:tcPr>
            <w:tcW w:w="100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65</w:t>
            </w:r>
          </w:p>
        </w:tc>
        <w:tc>
          <w:tcPr>
            <w:tcW w:w="316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ind w:left="80"/>
              <w:spacing w:after="0" w:line="278" w:lineRule="exact"/>
              <w:rPr>
                <w:sz w:val="20"/>
                <w:szCs w:val="20"/>
                <w:color w:val="auto"/>
              </w:rPr>
            </w:pPr>
            <w:r>
              <w:rPr>
                <w:rFonts w:ascii="微软雅黑" w:cs="微软雅黑" w:eastAsia="微软雅黑" w:hAnsi="微软雅黑"/>
                <w:sz w:val="21"/>
                <w:szCs w:val="21"/>
                <w:color w:val="auto"/>
              </w:rPr>
              <w:t>1.  湖南仅招收文科生，其他</w:t>
            </w:r>
          </w:p>
        </w:tc>
        <w:tc>
          <w:tcPr>
            <w:tcW w:w="0" w:type="dxa"/>
            <w:vAlign w:val="bottom"/>
          </w:tcPr>
          <w:p>
            <w:pPr>
              <w:spacing w:after="0"/>
              <w:rPr>
                <w:sz w:val="1"/>
                <w:szCs w:val="1"/>
                <w:color w:val="auto"/>
              </w:rPr>
            </w:pPr>
          </w:p>
        </w:tc>
      </w:tr>
      <w:tr>
        <w:trPr>
          <w:trHeight w:val="355"/>
        </w:trPr>
        <w:tc>
          <w:tcPr>
            <w:tcW w:w="2180" w:type="dxa"/>
            <w:vAlign w:val="bottom"/>
            <w:tcBorders>
              <w:left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5"/>
              </w:rPr>
              <w:t>广东</w:t>
            </w:r>
          </w:p>
        </w:tc>
        <w:tc>
          <w:tcPr>
            <w:tcW w:w="100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5</w:t>
            </w:r>
          </w:p>
        </w:tc>
        <w:tc>
          <w:tcPr>
            <w:tcW w:w="316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ind w:left="80"/>
              <w:spacing w:after="0" w:line="278" w:lineRule="exact"/>
              <w:rPr>
                <w:sz w:val="20"/>
                <w:szCs w:val="20"/>
                <w:color w:val="auto"/>
              </w:rPr>
            </w:pPr>
            <w:r>
              <w:rPr>
                <w:rFonts w:ascii="微软雅黑" w:cs="微软雅黑" w:eastAsia="微软雅黑" w:hAnsi="微软雅黑"/>
                <w:sz w:val="21"/>
                <w:szCs w:val="21"/>
                <w:color w:val="auto"/>
              </w:rPr>
              <w:t>省份文理不分。</w:t>
            </w:r>
          </w:p>
        </w:tc>
        <w:tc>
          <w:tcPr>
            <w:tcW w:w="0" w:type="dxa"/>
            <w:vAlign w:val="bottom"/>
          </w:tcPr>
          <w:p>
            <w:pPr>
              <w:spacing w:after="0"/>
              <w:rPr>
                <w:sz w:val="1"/>
                <w:szCs w:val="1"/>
                <w:color w:val="auto"/>
              </w:rPr>
            </w:pPr>
          </w:p>
        </w:tc>
      </w:tr>
      <w:tr>
        <w:trPr>
          <w:trHeight w:val="355"/>
        </w:trPr>
        <w:tc>
          <w:tcPr>
            <w:tcW w:w="2180" w:type="dxa"/>
            <w:vAlign w:val="bottom"/>
            <w:tcBorders>
              <w:left w:val="single" w:sz="8" w:color="auto"/>
              <w:right w:val="single" w:sz="8" w:color="auto"/>
            </w:tcBorders>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5"/>
              </w:rPr>
              <w:t>湖南</w:t>
            </w:r>
          </w:p>
        </w:tc>
        <w:tc>
          <w:tcPr>
            <w:tcW w:w="100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5</w:t>
            </w:r>
          </w:p>
        </w:tc>
        <w:tc>
          <w:tcPr>
            <w:tcW w:w="316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ind w:left="80"/>
              <w:spacing w:after="0" w:line="278" w:lineRule="exact"/>
              <w:rPr>
                <w:sz w:val="20"/>
                <w:szCs w:val="20"/>
                <w:color w:val="auto"/>
              </w:rPr>
            </w:pPr>
            <w:r>
              <w:rPr>
                <w:rFonts w:ascii="微软雅黑" w:cs="微软雅黑" w:eastAsia="微软雅黑" w:hAnsi="微软雅黑"/>
                <w:sz w:val="21"/>
                <w:szCs w:val="21"/>
                <w:color w:val="auto"/>
              </w:rPr>
              <w:t>2.  四川省仅招收音乐学专业</w:t>
            </w:r>
          </w:p>
        </w:tc>
        <w:tc>
          <w:tcPr>
            <w:tcW w:w="0" w:type="dxa"/>
            <w:vAlign w:val="bottom"/>
          </w:tcPr>
          <w:p>
            <w:pPr>
              <w:spacing w:after="0"/>
              <w:rPr>
                <w:sz w:val="1"/>
                <w:szCs w:val="1"/>
                <w:color w:val="auto"/>
              </w:rPr>
            </w:pPr>
          </w:p>
        </w:tc>
      </w:tr>
      <w:tr>
        <w:trPr>
          <w:trHeight w:val="340"/>
        </w:trPr>
        <w:tc>
          <w:tcPr>
            <w:tcW w:w="21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5"/>
              </w:rPr>
              <w:t>安徽</w:t>
            </w:r>
          </w:p>
        </w:tc>
        <w:tc>
          <w:tcPr>
            <w:tcW w:w="1000" w:type="dxa"/>
            <w:vAlign w:val="bottom"/>
            <w:tcBorders>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5</w:t>
            </w:r>
          </w:p>
        </w:tc>
        <w:tc>
          <w:tcPr>
            <w:tcW w:w="316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ind w:left="80"/>
              <w:spacing w:after="0" w:line="278" w:lineRule="exact"/>
              <w:rPr>
                <w:sz w:val="20"/>
                <w:szCs w:val="20"/>
                <w:color w:val="auto"/>
              </w:rPr>
            </w:pPr>
            <w:r>
              <w:rPr>
                <w:rFonts w:ascii="微软雅黑" w:cs="微软雅黑" w:eastAsia="微软雅黑" w:hAnsi="微软雅黑"/>
                <w:sz w:val="21"/>
                <w:szCs w:val="21"/>
                <w:color w:val="auto"/>
              </w:rPr>
              <w:t>统考考生。</w:t>
            </w:r>
          </w:p>
        </w:tc>
        <w:tc>
          <w:tcPr>
            <w:tcW w:w="0" w:type="dxa"/>
            <w:vAlign w:val="bottom"/>
          </w:tcPr>
          <w:p>
            <w:pPr>
              <w:spacing w:after="0"/>
              <w:rPr>
                <w:sz w:val="1"/>
                <w:szCs w:val="1"/>
                <w:color w:val="auto"/>
              </w:rPr>
            </w:pPr>
          </w:p>
        </w:tc>
      </w:tr>
      <w:tr>
        <w:trPr>
          <w:trHeight w:val="20"/>
        </w:trPr>
        <w:tc>
          <w:tcPr>
            <w:tcW w:w="218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音乐学（师范）</w:t>
            </w:r>
          </w:p>
        </w:tc>
        <w:tc>
          <w:tcPr>
            <w:tcW w:w="1420" w:type="dxa"/>
            <w:vAlign w:val="bottom"/>
            <w:tcBorders>
              <w:bottom w:val="single" w:sz="8" w:color="auto"/>
              <w:right w:val="single" w:sz="8" w:color="auto"/>
            </w:tcBorders>
          </w:tcPr>
          <w:p>
            <w:pPr>
              <w:spacing w:after="0" w:line="20" w:lineRule="exact"/>
              <w:rPr>
                <w:sz w:val="1"/>
                <w:szCs w:val="1"/>
                <w:color w:val="auto"/>
              </w:rPr>
            </w:pPr>
          </w:p>
        </w:tc>
        <w:tc>
          <w:tcPr>
            <w:tcW w:w="1000" w:type="dxa"/>
            <w:vAlign w:val="bottom"/>
            <w:tcBorders>
              <w:bottom w:val="single" w:sz="8" w:color="auto"/>
              <w:right w:val="single" w:sz="8" w:color="auto"/>
            </w:tcBorders>
          </w:tcPr>
          <w:p>
            <w:pPr>
              <w:spacing w:after="0" w:line="20" w:lineRule="exact"/>
              <w:rPr>
                <w:sz w:val="1"/>
                <w:szCs w:val="1"/>
                <w:color w:val="auto"/>
              </w:rPr>
            </w:pPr>
          </w:p>
        </w:tc>
        <w:tc>
          <w:tcPr>
            <w:tcW w:w="3160" w:type="dxa"/>
            <w:vAlign w:val="bottom"/>
            <w:tcBorders>
              <w:right w:val="single" w:sz="8" w:color="auto"/>
            </w:tcBorders>
          </w:tcPr>
          <w:p>
            <w:pPr>
              <w:spacing w:after="0" w:line="20" w:lineRule="exact"/>
              <w:rPr>
                <w:sz w:val="1"/>
                <w:szCs w:val="1"/>
                <w:color w:val="auto"/>
              </w:rPr>
            </w:pPr>
          </w:p>
        </w:tc>
        <w:tc>
          <w:tcPr>
            <w:tcW w:w="290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3.  内蒙招收器乐（钢琴、民</w:t>
            </w:r>
          </w:p>
        </w:tc>
        <w:tc>
          <w:tcPr>
            <w:tcW w:w="0" w:type="dxa"/>
            <w:vAlign w:val="bottom"/>
          </w:tcPr>
          <w:p>
            <w:pPr>
              <w:spacing w:after="0"/>
              <w:rPr>
                <w:sz w:val="1"/>
                <w:szCs w:val="1"/>
                <w:color w:val="auto"/>
              </w:rPr>
            </w:pPr>
          </w:p>
        </w:tc>
      </w:tr>
      <w:tr>
        <w:trPr>
          <w:trHeight w:val="349"/>
        </w:trPr>
        <w:tc>
          <w:tcPr>
            <w:tcW w:w="2180" w:type="dxa"/>
            <w:vAlign w:val="bottom"/>
            <w:tcBorders>
              <w:left w:val="single" w:sz="8" w:color="auto"/>
              <w:right w:val="single" w:sz="8" w:color="auto"/>
            </w:tcBorders>
            <w:vMerge w:val="continue"/>
          </w:tcPr>
          <w:p>
            <w:pPr>
              <w:spacing w:after="0"/>
              <w:rPr>
                <w:sz w:val="24"/>
                <w:szCs w:val="24"/>
                <w:color w:val="auto"/>
              </w:rPr>
            </w:pPr>
          </w:p>
        </w:tc>
        <w:tc>
          <w:tcPr>
            <w:tcW w:w="142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5"/>
              </w:rPr>
              <w:t>浙江</w:t>
            </w:r>
          </w:p>
        </w:tc>
        <w:tc>
          <w:tcPr>
            <w:tcW w:w="1000" w:type="dxa"/>
            <w:vAlign w:val="bottom"/>
            <w:tcBorders>
              <w:bottom w:val="single" w:sz="8" w:color="auto"/>
              <w:right w:val="single" w:sz="8" w:color="auto"/>
            </w:tcBorders>
          </w:tcPr>
          <w:p>
            <w:pPr>
              <w:jc w:val="center"/>
              <w:spacing w:after="0" w:line="278" w:lineRule="exact"/>
              <w:rPr>
                <w:sz w:val="20"/>
                <w:szCs w:val="20"/>
                <w:color w:val="auto"/>
              </w:rPr>
            </w:pPr>
            <w:r>
              <w:rPr>
                <w:rFonts w:ascii="微软雅黑" w:cs="微软雅黑" w:eastAsia="微软雅黑" w:hAnsi="微软雅黑"/>
                <w:sz w:val="21"/>
                <w:szCs w:val="21"/>
                <w:color w:val="auto"/>
                <w:w w:val="97"/>
              </w:rPr>
              <w:t>5</w:t>
            </w:r>
          </w:p>
        </w:tc>
        <w:tc>
          <w:tcPr>
            <w:tcW w:w="3160" w:type="dxa"/>
            <w:vAlign w:val="bottom"/>
            <w:tcBorders>
              <w:right w:val="single" w:sz="8" w:color="auto"/>
            </w:tcBorders>
            <w:vMerge w:val="restart"/>
          </w:tcPr>
          <w:p>
            <w:pPr>
              <w:ind w:left="500"/>
              <w:spacing w:after="0" w:line="278" w:lineRule="exact"/>
              <w:rPr>
                <w:sz w:val="20"/>
                <w:szCs w:val="20"/>
                <w:color w:val="auto"/>
              </w:rPr>
            </w:pPr>
            <w:r>
              <w:rPr>
                <w:rFonts w:ascii="微软雅黑" w:cs="微软雅黑" w:eastAsia="微软雅黑" w:hAnsi="微软雅黑"/>
                <w:sz w:val="21"/>
                <w:szCs w:val="21"/>
                <w:color w:val="auto"/>
              </w:rPr>
              <w:t>参加生源地所在省份的音乐</w:t>
            </w:r>
          </w:p>
        </w:tc>
        <w:tc>
          <w:tcPr>
            <w:tcW w:w="290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94"/>
        </w:trPr>
        <w:tc>
          <w:tcPr>
            <w:tcW w:w="218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5"/>
              </w:rPr>
              <w:t>上海</w:t>
            </w:r>
          </w:p>
        </w:tc>
        <w:tc>
          <w:tcPr>
            <w:tcW w:w="10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2</w:t>
            </w:r>
          </w:p>
        </w:tc>
        <w:tc>
          <w:tcPr>
            <w:tcW w:w="3160" w:type="dxa"/>
            <w:vAlign w:val="bottom"/>
            <w:tcBorders>
              <w:right w:val="single" w:sz="8" w:color="auto"/>
            </w:tcBorders>
            <w:vMerge w:val="continue"/>
          </w:tcPr>
          <w:p>
            <w:pPr>
              <w:spacing w:after="0"/>
              <w:rPr>
                <w:sz w:val="8"/>
                <w:szCs w:val="8"/>
                <w:color w:val="auto"/>
              </w:rPr>
            </w:pPr>
          </w:p>
        </w:tc>
        <w:tc>
          <w:tcPr>
            <w:tcW w:w="2900" w:type="dxa"/>
            <w:vAlign w:val="bottom"/>
            <w:tcBorders>
              <w:right w:val="single" w:sz="8" w:color="auto"/>
            </w:tcBorders>
            <w:vMerge w:val="restart"/>
          </w:tcPr>
          <w:p>
            <w:pPr>
              <w:ind w:left="80"/>
              <w:spacing w:after="0" w:line="267" w:lineRule="exact"/>
              <w:rPr>
                <w:sz w:val="20"/>
                <w:szCs w:val="20"/>
                <w:color w:val="auto"/>
              </w:rPr>
            </w:pPr>
            <w:r>
              <w:rPr>
                <w:rFonts w:ascii="微软雅黑" w:cs="微软雅黑" w:eastAsia="微软雅黑" w:hAnsi="微软雅黑"/>
                <w:sz w:val="21"/>
                <w:szCs w:val="21"/>
                <w:color w:val="auto"/>
              </w:rPr>
              <w:t>族乐器）、声乐考生，计划不</w:t>
            </w:r>
          </w:p>
        </w:tc>
        <w:tc>
          <w:tcPr>
            <w:tcW w:w="0" w:type="dxa"/>
            <w:vAlign w:val="bottom"/>
          </w:tcPr>
          <w:p>
            <w:pPr>
              <w:spacing w:after="0"/>
              <w:rPr>
                <w:sz w:val="1"/>
                <w:szCs w:val="1"/>
                <w:color w:val="auto"/>
              </w:rPr>
            </w:pPr>
          </w:p>
        </w:tc>
      </w:tr>
      <w:tr>
        <w:trPr>
          <w:trHeight w:val="173"/>
        </w:trPr>
        <w:tc>
          <w:tcPr>
            <w:tcW w:w="218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统考或联考</w:t>
            </w:r>
          </w:p>
        </w:tc>
        <w:tc>
          <w:tcPr>
            <w:tcW w:w="2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93"/>
        </w:trPr>
        <w:tc>
          <w:tcPr>
            <w:tcW w:w="2180" w:type="dxa"/>
            <w:vAlign w:val="bottom"/>
            <w:tcBorders>
              <w:left w:val="single" w:sz="8" w:color="auto"/>
              <w:right w:val="single" w:sz="8" w:color="auto"/>
            </w:tcBorders>
          </w:tcPr>
          <w:p>
            <w:pPr>
              <w:spacing w:after="0"/>
              <w:rPr>
                <w:sz w:val="7"/>
                <w:szCs w:val="7"/>
                <w:color w:val="auto"/>
              </w:rPr>
            </w:pPr>
          </w:p>
        </w:tc>
        <w:tc>
          <w:tcPr>
            <w:tcW w:w="1420" w:type="dxa"/>
            <w:vAlign w:val="bottom"/>
            <w:tcBorders>
              <w:bottom w:val="single" w:sz="8" w:color="auto"/>
              <w:right w:val="single" w:sz="8" w:color="auto"/>
            </w:tcBorders>
            <w:vMerge w:val="continue"/>
          </w:tcPr>
          <w:p>
            <w:pPr>
              <w:spacing w:after="0"/>
              <w:rPr>
                <w:sz w:val="7"/>
                <w:szCs w:val="7"/>
                <w:color w:val="auto"/>
              </w:rPr>
            </w:pPr>
          </w:p>
        </w:tc>
        <w:tc>
          <w:tcPr>
            <w:tcW w:w="1000" w:type="dxa"/>
            <w:vAlign w:val="bottom"/>
            <w:tcBorders>
              <w:bottom w:val="single" w:sz="8" w:color="auto"/>
              <w:right w:val="single" w:sz="8" w:color="auto"/>
            </w:tcBorders>
            <w:vMerge w:val="continue"/>
          </w:tcPr>
          <w:p>
            <w:pPr>
              <w:spacing w:after="0"/>
              <w:rPr>
                <w:sz w:val="7"/>
                <w:szCs w:val="7"/>
                <w:color w:val="auto"/>
              </w:rPr>
            </w:pPr>
          </w:p>
        </w:tc>
        <w:tc>
          <w:tcPr>
            <w:tcW w:w="3160" w:type="dxa"/>
            <w:vAlign w:val="bottom"/>
            <w:tcBorders>
              <w:right w:val="single" w:sz="8" w:color="auto"/>
            </w:tcBorders>
            <w:vMerge w:val="continue"/>
          </w:tcPr>
          <w:p>
            <w:pPr>
              <w:spacing w:after="0"/>
              <w:rPr>
                <w:sz w:val="7"/>
                <w:szCs w:val="7"/>
                <w:color w:val="auto"/>
              </w:rPr>
            </w:pPr>
          </w:p>
        </w:tc>
        <w:tc>
          <w:tcPr>
            <w:tcW w:w="29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79"/>
        </w:trPr>
        <w:tc>
          <w:tcPr>
            <w:tcW w:w="2180" w:type="dxa"/>
            <w:vAlign w:val="bottom"/>
            <w:tcBorders>
              <w:left w:val="single" w:sz="8" w:color="auto"/>
              <w:right w:val="single" w:sz="8" w:color="auto"/>
            </w:tcBorders>
          </w:tcPr>
          <w:p>
            <w:pPr>
              <w:spacing w:after="0"/>
              <w:rPr>
                <w:sz w:val="6"/>
                <w:szCs w:val="6"/>
                <w:color w:val="auto"/>
              </w:rPr>
            </w:pPr>
          </w:p>
        </w:tc>
        <w:tc>
          <w:tcPr>
            <w:tcW w:w="14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内蒙古</w:t>
            </w:r>
          </w:p>
        </w:tc>
        <w:tc>
          <w:tcPr>
            <w:tcW w:w="10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4</w:t>
            </w:r>
          </w:p>
        </w:tc>
        <w:tc>
          <w:tcPr>
            <w:tcW w:w="3160" w:type="dxa"/>
            <w:vAlign w:val="bottom"/>
            <w:tcBorders>
              <w:right w:val="single" w:sz="8" w:color="auto"/>
            </w:tcBorders>
            <w:vMerge w:val="continue"/>
          </w:tcPr>
          <w:p>
            <w:pPr>
              <w:spacing w:after="0"/>
              <w:rPr>
                <w:sz w:val="6"/>
                <w:szCs w:val="6"/>
                <w:color w:val="auto"/>
              </w:rPr>
            </w:pPr>
          </w:p>
        </w:tc>
        <w:tc>
          <w:tcPr>
            <w:tcW w:w="2900" w:type="dxa"/>
            <w:vAlign w:val="bottom"/>
            <w:tcBorders>
              <w:right w:val="single" w:sz="8" w:color="auto"/>
            </w:tcBorders>
            <w:vMerge w:val="restart"/>
          </w:tcPr>
          <w:p>
            <w:pPr>
              <w:ind w:left="80"/>
              <w:spacing w:after="0" w:line="252" w:lineRule="exact"/>
              <w:rPr>
                <w:sz w:val="20"/>
                <w:szCs w:val="20"/>
                <w:color w:val="auto"/>
              </w:rPr>
            </w:pPr>
            <w:r>
              <w:rPr>
                <w:rFonts w:ascii="微软雅黑" w:cs="微软雅黑" w:eastAsia="微软雅黑" w:hAnsi="微软雅黑"/>
                <w:sz w:val="21"/>
                <w:szCs w:val="21"/>
                <w:color w:val="auto"/>
                <w:w w:val="94"/>
              </w:rPr>
              <w:t>分器乐（钢琴、民乐）和声乐，</w:t>
            </w:r>
          </w:p>
        </w:tc>
        <w:tc>
          <w:tcPr>
            <w:tcW w:w="0" w:type="dxa"/>
            <w:vAlign w:val="bottom"/>
          </w:tcPr>
          <w:p>
            <w:pPr>
              <w:spacing w:after="0"/>
              <w:rPr>
                <w:sz w:val="1"/>
                <w:szCs w:val="1"/>
                <w:color w:val="auto"/>
              </w:rPr>
            </w:pPr>
          </w:p>
        </w:tc>
      </w:tr>
      <w:tr>
        <w:trPr>
          <w:trHeight w:val="173"/>
        </w:trPr>
        <w:tc>
          <w:tcPr>
            <w:tcW w:w="218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tcPr>
          <w:p>
            <w:pPr>
              <w:spacing w:after="0"/>
              <w:rPr>
                <w:sz w:val="15"/>
                <w:szCs w:val="15"/>
                <w:color w:val="auto"/>
              </w:rPr>
            </w:pPr>
          </w:p>
        </w:tc>
        <w:tc>
          <w:tcPr>
            <w:tcW w:w="2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08"/>
        </w:trPr>
        <w:tc>
          <w:tcPr>
            <w:tcW w:w="2180" w:type="dxa"/>
            <w:vAlign w:val="bottom"/>
            <w:tcBorders>
              <w:left w:val="single" w:sz="8" w:color="auto"/>
              <w:right w:val="single" w:sz="8" w:color="auto"/>
            </w:tcBorders>
          </w:tcPr>
          <w:p>
            <w:pPr>
              <w:spacing w:after="0"/>
              <w:rPr>
                <w:sz w:val="8"/>
                <w:szCs w:val="8"/>
                <w:color w:val="auto"/>
              </w:rPr>
            </w:pPr>
          </w:p>
        </w:tc>
        <w:tc>
          <w:tcPr>
            <w:tcW w:w="1420" w:type="dxa"/>
            <w:vAlign w:val="bottom"/>
            <w:tcBorders>
              <w:bottom w:val="single" w:sz="8" w:color="auto"/>
              <w:right w:val="single" w:sz="8" w:color="auto"/>
            </w:tcBorders>
            <w:vMerge w:val="continue"/>
          </w:tcPr>
          <w:p>
            <w:pPr>
              <w:spacing w:after="0"/>
              <w:rPr>
                <w:sz w:val="8"/>
                <w:szCs w:val="8"/>
                <w:color w:val="auto"/>
              </w:rPr>
            </w:pPr>
          </w:p>
        </w:tc>
        <w:tc>
          <w:tcPr>
            <w:tcW w:w="1000" w:type="dxa"/>
            <w:vAlign w:val="bottom"/>
            <w:tcBorders>
              <w:bottom w:val="single" w:sz="8" w:color="auto"/>
              <w:right w:val="single" w:sz="8" w:color="auto"/>
            </w:tcBorders>
            <w:vMerge w:val="continue"/>
          </w:tcPr>
          <w:p>
            <w:pPr>
              <w:spacing w:after="0"/>
              <w:rPr>
                <w:sz w:val="8"/>
                <w:szCs w:val="8"/>
                <w:color w:val="auto"/>
              </w:rPr>
            </w:pPr>
          </w:p>
        </w:tc>
        <w:tc>
          <w:tcPr>
            <w:tcW w:w="3160" w:type="dxa"/>
            <w:vAlign w:val="bottom"/>
            <w:tcBorders>
              <w:right w:val="single" w:sz="8" w:color="auto"/>
            </w:tcBorders>
          </w:tcPr>
          <w:p>
            <w:pPr>
              <w:spacing w:after="0"/>
              <w:rPr>
                <w:sz w:val="8"/>
                <w:szCs w:val="8"/>
                <w:color w:val="auto"/>
              </w:rPr>
            </w:pPr>
          </w:p>
        </w:tc>
        <w:tc>
          <w:tcPr>
            <w:tcW w:w="29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37"/>
        </w:trPr>
        <w:tc>
          <w:tcPr>
            <w:tcW w:w="21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5"/>
              </w:rPr>
              <w:t>四川</w:t>
            </w:r>
          </w:p>
        </w:tc>
        <w:tc>
          <w:tcPr>
            <w:tcW w:w="10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4</w:t>
            </w:r>
          </w:p>
        </w:tc>
        <w:tc>
          <w:tcPr>
            <w:tcW w:w="3160" w:type="dxa"/>
            <w:vAlign w:val="bottom"/>
            <w:tcBorders>
              <w:right w:val="single" w:sz="8" w:color="auto"/>
            </w:tcBorders>
          </w:tcPr>
          <w:p>
            <w:pPr>
              <w:spacing w:after="0"/>
              <w:rPr>
                <w:sz w:val="20"/>
                <w:szCs w:val="20"/>
                <w:color w:val="auto"/>
              </w:rPr>
            </w:pPr>
          </w:p>
        </w:tc>
        <w:tc>
          <w:tcPr>
            <w:tcW w:w="2900" w:type="dxa"/>
            <w:vAlign w:val="bottom"/>
            <w:tcBorders>
              <w:right w:val="single" w:sz="8" w:color="auto"/>
            </w:tcBorders>
          </w:tcPr>
          <w:p>
            <w:pPr>
              <w:ind w:left="80"/>
              <w:spacing w:after="0" w:line="237" w:lineRule="exact"/>
              <w:rPr>
                <w:sz w:val="20"/>
                <w:szCs w:val="20"/>
                <w:color w:val="auto"/>
              </w:rPr>
            </w:pPr>
            <w:r>
              <w:rPr>
                <w:rFonts w:ascii="微软雅黑" w:cs="微软雅黑" w:eastAsia="微软雅黑" w:hAnsi="微软雅黑"/>
                <w:sz w:val="21"/>
                <w:szCs w:val="21"/>
                <w:color w:val="auto"/>
              </w:rPr>
              <w:t>统一根据音乐省统考成绩由</w:t>
            </w:r>
          </w:p>
        </w:tc>
        <w:tc>
          <w:tcPr>
            <w:tcW w:w="0" w:type="dxa"/>
            <w:vAlign w:val="bottom"/>
          </w:tcPr>
          <w:p>
            <w:pPr>
              <w:spacing w:after="0"/>
              <w:rPr>
                <w:sz w:val="1"/>
                <w:szCs w:val="1"/>
                <w:color w:val="auto"/>
              </w:rPr>
            </w:pPr>
          </w:p>
        </w:tc>
      </w:tr>
      <w:tr>
        <w:trPr>
          <w:trHeight w:val="230"/>
        </w:trPr>
        <w:tc>
          <w:tcPr>
            <w:tcW w:w="2180" w:type="dxa"/>
            <w:vAlign w:val="bottom"/>
            <w:tcBorders>
              <w:left w:val="single" w:sz="8" w:color="auto"/>
              <w:right w:val="single" w:sz="8" w:color="auto"/>
            </w:tcBorders>
          </w:tcPr>
          <w:p>
            <w:pPr>
              <w:spacing w:after="0"/>
              <w:rPr>
                <w:sz w:val="20"/>
                <w:szCs w:val="20"/>
                <w:color w:val="auto"/>
              </w:rPr>
            </w:pPr>
          </w:p>
        </w:tc>
        <w:tc>
          <w:tcPr>
            <w:tcW w:w="1420" w:type="dxa"/>
            <w:vAlign w:val="bottom"/>
            <w:tcBorders>
              <w:right w:val="single" w:sz="8" w:color="auto"/>
            </w:tcBorders>
            <w:vMerge w:val="continue"/>
          </w:tcPr>
          <w:p>
            <w:pPr>
              <w:spacing w:after="0"/>
              <w:rPr>
                <w:sz w:val="20"/>
                <w:szCs w:val="20"/>
                <w:color w:val="auto"/>
              </w:rPr>
            </w:pPr>
          </w:p>
        </w:tc>
        <w:tc>
          <w:tcPr>
            <w:tcW w:w="1000" w:type="dxa"/>
            <w:vAlign w:val="bottom"/>
            <w:tcBorders>
              <w:right w:val="single" w:sz="8" w:color="auto"/>
            </w:tcBorders>
            <w:vMerge w:val="continue"/>
          </w:tcPr>
          <w:p>
            <w:pPr>
              <w:spacing w:after="0"/>
              <w:rPr>
                <w:sz w:val="20"/>
                <w:szCs w:val="20"/>
                <w:color w:val="auto"/>
              </w:rPr>
            </w:pPr>
          </w:p>
        </w:tc>
        <w:tc>
          <w:tcPr>
            <w:tcW w:w="3160" w:type="dxa"/>
            <w:vAlign w:val="bottom"/>
            <w:tcBorders>
              <w:right w:val="single" w:sz="8" w:color="auto"/>
            </w:tcBorders>
          </w:tcPr>
          <w:p>
            <w:pPr>
              <w:spacing w:after="0"/>
              <w:rPr>
                <w:sz w:val="20"/>
                <w:szCs w:val="20"/>
                <w:color w:val="auto"/>
              </w:rPr>
            </w:pPr>
          </w:p>
        </w:tc>
        <w:tc>
          <w:tcPr>
            <w:tcW w:w="290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高到低择优录取。</w:t>
            </w:r>
          </w:p>
        </w:tc>
        <w:tc>
          <w:tcPr>
            <w:tcW w:w="0" w:type="dxa"/>
            <w:vAlign w:val="bottom"/>
          </w:tcPr>
          <w:p>
            <w:pPr>
              <w:spacing w:after="0"/>
              <w:rPr>
                <w:sz w:val="1"/>
                <w:szCs w:val="1"/>
                <w:color w:val="auto"/>
              </w:rPr>
            </w:pPr>
          </w:p>
        </w:tc>
      </w:tr>
      <w:tr>
        <w:trPr>
          <w:trHeight w:val="142"/>
        </w:trPr>
        <w:tc>
          <w:tcPr>
            <w:tcW w:w="2180" w:type="dxa"/>
            <w:vAlign w:val="bottom"/>
            <w:tcBorders>
              <w:left w:val="single" w:sz="8" w:color="auto"/>
              <w:bottom w:val="single" w:sz="8" w:color="auto"/>
              <w:right w:val="single" w:sz="8" w:color="auto"/>
            </w:tcBorders>
          </w:tcPr>
          <w:p>
            <w:pPr>
              <w:spacing w:after="0"/>
              <w:rPr>
                <w:sz w:val="12"/>
                <w:szCs w:val="12"/>
                <w:color w:val="auto"/>
              </w:rPr>
            </w:pPr>
          </w:p>
        </w:tc>
        <w:tc>
          <w:tcPr>
            <w:tcW w:w="1420" w:type="dxa"/>
            <w:vAlign w:val="bottom"/>
            <w:tcBorders>
              <w:bottom w:val="single" w:sz="8" w:color="auto"/>
              <w:right w:val="single" w:sz="8" w:color="auto"/>
            </w:tcBorders>
          </w:tcPr>
          <w:p>
            <w:pPr>
              <w:spacing w:after="0"/>
              <w:rPr>
                <w:sz w:val="12"/>
                <w:szCs w:val="12"/>
                <w:color w:val="auto"/>
              </w:rPr>
            </w:pPr>
          </w:p>
        </w:tc>
        <w:tc>
          <w:tcPr>
            <w:tcW w:w="1000" w:type="dxa"/>
            <w:vAlign w:val="bottom"/>
            <w:tcBorders>
              <w:bottom w:val="single" w:sz="8" w:color="auto"/>
              <w:right w:val="single" w:sz="8" w:color="auto"/>
            </w:tcBorders>
          </w:tcPr>
          <w:p>
            <w:pPr>
              <w:spacing w:after="0"/>
              <w:rPr>
                <w:sz w:val="12"/>
                <w:szCs w:val="12"/>
                <w:color w:val="auto"/>
              </w:rPr>
            </w:pPr>
          </w:p>
        </w:tc>
        <w:tc>
          <w:tcPr>
            <w:tcW w:w="3160" w:type="dxa"/>
            <w:vAlign w:val="bottom"/>
            <w:tcBorders>
              <w:right w:val="single" w:sz="8" w:color="auto"/>
            </w:tcBorders>
          </w:tcPr>
          <w:p>
            <w:pPr>
              <w:spacing w:after="0"/>
              <w:rPr>
                <w:sz w:val="12"/>
                <w:szCs w:val="12"/>
                <w:color w:val="auto"/>
              </w:rPr>
            </w:pPr>
          </w:p>
        </w:tc>
        <w:tc>
          <w:tcPr>
            <w:tcW w:w="2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342"/>
        </w:trPr>
        <w:tc>
          <w:tcPr>
            <w:tcW w:w="2180" w:type="dxa"/>
            <w:vAlign w:val="bottom"/>
            <w:tcBorders>
              <w:left w:val="single" w:sz="8" w:color="auto"/>
              <w:right w:val="single" w:sz="8" w:color="auto"/>
            </w:tcBorders>
            <w:vMerge w:val="restart"/>
          </w:tcPr>
          <w:p>
            <w:pPr>
              <w:ind w:left="140"/>
              <w:spacing w:after="0" w:line="278" w:lineRule="exact"/>
              <w:rPr>
                <w:sz w:val="20"/>
                <w:szCs w:val="20"/>
                <w:color w:val="auto"/>
              </w:rPr>
            </w:pPr>
            <w:r>
              <w:rPr>
                <w:rFonts w:ascii="微软雅黑" w:cs="微软雅黑" w:eastAsia="微软雅黑" w:hAnsi="微软雅黑"/>
                <w:sz w:val="21"/>
                <w:szCs w:val="21"/>
                <w:color w:val="auto"/>
                <w:w w:val="95"/>
              </w:rPr>
              <w:t>音乐学（师范实验班）</w:t>
            </w:r>
          </w:p>
        </w:tc>
        <w:tc>
          <w:tcPr>
            <w:tcW w:w="14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5"/>
              </w:rPr>
              <w:t>江苏</w:t>
            </w:r>
          </w:p>
        </w:tc>
        <w:tc>
          <w:tcPr>
            <w:tcW w:w="10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25</w:t>
            </w:r>
          </w:p>
        </w:tc>
        <w:tc>
          <w:tcPr>
            <w:tcW w:w="3160" w:type="dxa"/>
            <w:vAlign w:val="bottom"/>
            <w:tcBorders>
              <w:right w:val="single" w:sz="8" w:color="auto"/>
            </w:tcBorders>
          </w:tcPr>
          <w:p>
            <w:pPr>
              <w:spacing w:after="0"/>
              <w:rPr>
                <w:sz w:val="24"/>
                <w:szCs w:val="24"/>
                <w:color w:val="auto"/>
              </w:rPr>
            </w:pPr>
          </w:p>
        </w:tc>
        <w:tc>
          <w:tcPr>
            <w:tcW w:w="2900" w:type="dxa"/>
            <w:vAlign w:val="bottom"/>
            <w:tcBorders>
              <w:right w:val="single" w:sz="8" w:color="auto"/>
            </w:tcBorders>
          </w:tcPr>
          <w:p>
            <w:pPr>
              <w:ind w:left="80"/>
              <w:spacing w:after="0" w:line="278" w:lineRule="exact"/>
              <w:rPr>
                <w:sz w:val="20"/>
                <w:szCs w:val="20"/>
                <w:color w:val="auto"/>
              </w:rPr>
            </w:pPr>
            <w:r>
              <w:rPr>
                <w:rFonts w:ascii="微软雅黑" w:cs="微软雅黑" w:eastAsia="微软雅黑" w:hAnsi="微软雅黑"/>
                <w:sz w:val="21"/>
                <w:szCs w:val="21"/>
                <w:color w:val="auto"/>
              </w:rPr>
              <w:t>音乐学（师范实验班）由中央</w:t>
            </w:r>
          </w:p>
        </w:tc>
        <w:tc>
          <w:tcPr>
            <w:tcW w:w="0" w:type="dxa"/>
            <w:vAlign w:val="bottom"/>
          </w:tcPr>
          <w:p>
            <w:pPr>
              <w:spacing w:after="0"/>
              <w:rPr>
                <w:sz w:val="1"/>
                <w:szCs w:val="1"/>
                <w:color w:val="auto"/>
              </w:rPr>
            </w:pPr>
          </w:p>
        </w:tc>
      </w:tr>
      <w:tr>
        <w:trPr>
          <w:trHeight w:val="180"/>
        </w:trPr>
        <w:tc>
          <w:tcPr>
            <w:tcW w:w="2180" w:type="dxa"/>
            <w:vAlign w:val="bottom"/>
            <w:tcBorders>
              <w:left w:val="single" w:sz="8" w:color="auto"/>
              <w:right w:val="single" w:sz="8" w:color="auto"/>
            </w:tcBorders>
            <w:vMerge w:val="continue"/>
          </w:tcPr>
          <w:p>
            <w:pPr>
              <w:spacing w:after="0"/>
              <w:rPr>
                <w:sz w:val="15"/>
                <w:szCs w:val="15"/>
                <w:color w:val="auto"/>
              </w:rPr>
            </w:pPr>
          </w:p>
        </w:tc>
        <w:tc>
          <w:tcPr>
            <w:tcW w:w="1420" w:type="dxa"/>
            <w:vAlign w:val="bottom"/>
            <w:tcBorders>
              <w:right w:val="single" w:sz="8" w:color="auto"/>
            </w:tcBorders>
            <w:vMerge w:val="continue"/>
          </w:tcPr>
          <w:p>
            <w:pPr>
              <w:spacing w:after="0"/>
              <w:rPr>
                <w:sz w:val="15"/>
                <w:szCs w:val="15"/>
                <w:color w:val="auto"/>
              </w:rPr>
            </w:pPr>
          </w:p>
        </w:tc>
        <w:tc>
          <w:tcPr>
            <w:tcW w:w="100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tcPr>
          <w:p>
            <w:pPr>
              <w:spacing w:after="0"/>
              <w:rPr>
                <w:sz w:val="15"/>
                <w:szCs w:val="15"/>
                <w:color w:val="auto"/>
              </w:rPr>
            </w:pPr>
          </w:p>
        </w:tc>
        <w:tc>
          <w:tcPr>
            <w:tcW w:w="290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音乐学院支持办学</w:t>
            </w:r>
          </w:p>
        </w:tc>
        <w:tc>
          <w:tcPr>
            <w:tcW w:w="0" w:type="dxa"/>
            <w:vAlign w:val="bottom"/>
          </w:tcPr>
          <w:p>
            <w:pPr>
              <w:spacing w:after="0"/>
              <w:rPr>
                <w:sz w:val="1"/>
                <w:szCs w:val="1"/>
                <w:color w:val="auto"/>
              </w:rPr>
            </w:pPr>
          </w:p>
        </w:tc>
      </w:tr>
      <w:tr>
        <w:trPr>
          <w:trHeight w:val="193"/>
        </w:trPr>
        <w:tc>
          <w:tcPr>
            <w:tcW w:w="2180" w:type="dxa"/>
            <w:vAlign w:val="bottom"/>
            <w:tcBorders>
              <w:left w:val="single" w:sz="8" w:color="auto"/>
              <w:bottom w:val="single" w:sz="8" w:color="auto"/>
              <w:right w:val="single" w:sz="8" w:color="auto"/>
            </w:tcBorders>
          </w:tcPr>
          <w:p>
            <w:pPr>
              <w:spacing w:after="0"/>
              <w:rPr>
                <w:sz w:val="16"/>
                <w:szCs w:val="16"/>
                <w:color w:val="auto"/>
              </w:rPr>
            </w:pPr>
          </w:p>
        </w:tc>
        <w:tc>
          <w:tcPr>
            <w:tcW w:w="1420" w:type="dxa"/>
            <w:vAlign w:val="bottom"/>
            <w:tcBorders>
              <w:bottom w:val="single" w:sz="8" w:color="auto"/>
              <w:right w:val="single" w:sz="8" w:color="auto"/>
            </w:tcBorders>
          </w:tcPr>
          <w:p>
            <w:pPr>
              <w:spacing w:after="0"/>
              <w:rPr>
                <w:sz w:val="16"/>
                <w:szCs w:val="16"/>
                <w:color w:val="auto"/>
              </w:rPr>
            </w:pPr>
          </w:p>
        </w:tc>
        <w:tc>
          <w:tcPr>
            <w:tcW w:w="1000" w:type="dxa"/>
            <w:vAlign w:val="bottom"/>
            <w:tcBorders>
              <w:bottom w:val="single" w:sz="8" w:color="auto"/>
              <w:right w:val="single" w:sz="8" w:color="auto"/>
            </w:tcBorders>
          </w:tcPr>
          <w:p>
            <w:pPr>
              <w:spacing w:after="0"/>
              <w:rPr>
                <w:sz w:val="16"/>
                <w:szCs w:val="16"/>
                <w:color w:val="auto"/>
              </w:rPr>
            </w:pPr>
          </w:p>
        </w:tc>
        <w:tc>
          <w:tcPr>
            <w:tcW w:w="3160" w:type="dxa"/>
            <w:vAlign w:val="bottom"/>
            <w:tcBorders>
              <w:bottom w:val="single" w:sz="8" w:color="auto"/>
              <w:right w:val="single" w:sz="8" w:color="auto"/>
            </w:tcBorders>
          </w:tcPr>
          <w:p>
            <w:pPr>
              <w:spacing w:after="0"/>
              <w:rPr>
                <w:sz w:val="16"/>
                <w:szCs w:val="16"/>
                <w:color w:val="auto"/>
              </w:rPr>
            </w:pPr>
          </w:p>
        </w:tc>
        <w:tc>
          <w:tcPr>
            <w:tcW w:w="2900" w:type="dxa"/>
            <w:vAlign w:val="bottom"/>
            <w:tcBorders>
              <w:bottom w:val="single" w:sz="8" w:color="auto"/>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487"/>
        </w:trPr>
        <w:tc>
          <w:tcPr>
            <w:tcW w:w="2180" w:type="dxa"/>
            <w:vAlign w:val="bottom"/>
            <w:tcBorders>
              <w:left w:val="single" w:sz="8" w:color="auto"/>
              <w:right w:val="single" w:sz="8" w:color="auto"/>
            </w:tcBorders>
          </w:tcPr>
          <w:p>
            <w:pPr>
              <w:spacing w:after="0"/>
              <w:rPr>
                <w:sz w:val="24"/>
                <w:szCs w:val="24"/>
                <w:color w:val="auto"/>
              </w:rPr>
            </w:pPr>
          </w:p>
        </w:tc>
        <w:tc>
          <w:tcPr>
            <w:tcW w:w="14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5"/>
              </w:rPr>
              <w:t>江苏</w:t>
            </w:r>
          </w:p>
        </w:tc>
        <w:tc>
          <w:tcPr>
            <w:tcW w:w="100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7"/>
              </w:rPr>
              <w:t>15</w:t>
            </w:r>
          </w:p>
        </w:tc>
        <w:tc>
          <w:tcPr>
            <w:tcW w:w="3160" w:type="dxa"/>
            <w:vAlign w:val="bottom"/>
            <w:tcBorders>
              <w:right w:val="single" w:sz="8" w:color="auto"/>
            </w:tcBorders>
          </w:tcPr>
          <w:p>
            <w:pPr>
              <w:ind w:left="400"/>
              <w:spacing w:after="0" w:line="278" w:lineRule="exact"/>
              <w:rPr>
                <w:sz w:val="20"/>
                <w:szCs w:val="20"/>
                <w:color w:val="auto"/>
              </w:rPr>
            </w:pPr>
            <w:r>
              <w:rPr>
                <w:rFonts w:ascii="微软雅黑" w:cs="微软雅黑" w:eastAsia="微软雅黑" w:hAnsi="微软雅黑"/>
                <w:sz w:val="21"/>
                <w:szCs w:val="21"/>
                <w:color w:val="auto"/>
              </w:rPr>
              <w:t>①参加南京师范大学单独组</w:t>
            </w:r>
          </w:p>
        </w:tc>
        <w:tc>
          <w:tcPr>
            <w:tcW w:w="2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7"/>
        </w:trPr>
        <w:tc>
          <w:tcPr>
            <w:tcW w:w="2180" w:type="dxa"/>
            <w:vAlign w:val="bottom"/>
            <w:tcBorders>
              <w:left w:val="single" w:sz="8" w:color="auto"/>
              <w:right w:val="single" w:sz="8" w:color="auto"/>
            </w:tcBorders>
          </w:tcPr>
          <w:p>
            <w:pPr>
              <w:spacing w:after="0"/>
              <w:rPr>
                <w:sz w:val="11"/>
                <w:szCs w:val="11"/>
                <w:color w:val="auto"/>
              </w:rPr>
            </w:pPr>
          </w:p>
        </w:tc>
        <w:tc>
          <w:tcPr>
            <w:tcW w:w="142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vMerge w:val="continue"/>
          </w:tcPr>
          <w:p>
            <w:pPr>
              <w:spacing w:after="0"/>
              <w:rPr>
                <w:sz w:val="11"/>
                <w:szCs w:val="11"/>
                <w:color w:val="auto"/>
              </w:rPr>
            </w:pPr>
          </w:p>
        </w:tc>
        <w:tc>
          <w:tcPr>
            <w:tcW w:w="316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织的专业考试（校考）</w:t>
            </w:r>
          </w:p>
        </w:tc>
        <w:tc>
          <w:tcPr>
            <w:tcW w:w="2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23"/>
        </w:trPr>
        <w:tc>
          <w:tcPr>
            <w:tcW w:w="2180" w:type="dxa"/>
            <w:vAlign w:val="bottom"/>
            <w:tcBorders>
              <w:left w:val="single" w:sz="8" w:color="auto"/>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rPr>
              <w:t>舞蹈学（师范）</w:t>
            </w:r>
          </w:p>
        </w:tc>
        <w:tc>
          <w:tcPr>
            <w:tcW w:w="1420" w:type="dxa"/>
            <w:vAlign w:val="bottom"/>
            <w:tcBorders>
              <w:right w:val="single" w:sz="8" w:color="auto"/>
            </w:tcBorders>
          </w:tcPr>
          <w:p>
            <w:pPr>
              <w:spacing w:after="0"/>
              <w:rPr>
                <w:sz w:val="19"/>
                <w:szCs w:val="19"/>
                <w:color w:val="auto"/>
              </w:rPr>
            </w:pPr>
          </w:p>
        </w:tc>
        <w:tc>
          <w:tcPr>
            <w:tcW w:w="1000" w:type="dxa"/>
            <w:vAlign w:val="bottom"/>
            <w:tcBorders>
              <w:right w:val="single" w:sz="8" w:color="auto"/>
            </w:tcBorders>
          </w:tcPr>
          <w:p>
            <w:pPr>
              <w:spacing w:after="0"/>
              <w:rPr>
                <w:sz w:val="19"/>
                <w:szCs w:val="19"/>
                <w:color w:val="auto"/>
              </w:rPr>
            </w:pPr>
          </w:p>
        </w:tc>
        <w:tc>
          <w:tcPr>
            <w:tcW w:w="3160" w:type="dxa"/>
            <w:vAlign w:val="bottom"/>
            <w:tcBorders>
              <w:right w:val="single" w:sz="8" w:color="auto"/>
            </w:tcBorders>
            <w:vMerge w:val="continue"/>
          </w:tcPr>
          <w:p>
            <w:pPr>
              <w:spacing w:after="0"/>
              <w:rPr>
                <w:sz w:val="19"/>
                <w:szCs w:val="19"/>
                <w:color w:val="auto"/>
              </w:rPr>
            </w:pPr>
          </w:p>
        </w:tc>
        <w:tc>
          <w:tcPr>
            <w:tcW w:w="290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78"/>
        </w:trPr>
        <w:tc>
          <w:tcPr>
            <w:tcW w:w="2180" w:type="dxa"/>
            <w:vAlign w:val="bottom"/>
            <w:tcBorders>
              <w:left w:val="single" w:sz="8" w:color="auto"/>
              <w:right w:val="single" w:sz="8" w:color="auto"/>
            </w:tcBorders>
            <w:vMerge w:val="continue"/>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3160" w:type="dxa"/>
            <w:vAlign w:val="bottom"/>
            <w:tcBorders>
              <w:right w:val="single" w:sz="8" w:color="auto"/>
            </w:tcBorders>
            <w:vMerge w:val="restart"/>
          </w:tcPr>
          <w:p>
            <w:pPr>
              <w:ind w:left="400"/>
              <w:spacing w:after="0" w:line="278" w:lineRule="exact"/>
              <w:rPr>
                <w:sz w:val="20"/>
                <w:szCs w:val="20"/>
                <w:color w:val="auto"/>
              </w:rPr>
            </w:pPr>
            <w:r>
              <w:rPr>
                <w:rFonts w:ascii="微软雅黑" w:cs="微软雅黑" w:eastAsia="微软雅黑" w:hAnsi="微软雅黑"/>
                <w:sz w:val="21"/>
                <w:szCs w:val="21"/>
                <w:color w:val="auto"/>
              </w:rPr>
              <w:t>②如考生所在省有专业统考</w:t>
            </w:r>
          </w:p>
        </w:tc>
        <w:tc>
          <w:tcPr>
            <w:tcW w:w="29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99"/>
        </w:trPr>
        <w:tc>
          <w:tcPr>
            <w:tcW w:w="2180" w:type="dxa"/>
            <w:vAlign w:val="bottom"/>
            <w:tcBorders>
              <w:left w:val="single" w:sz="8" w:color="auto"/>
              <w:right w:val="single" w:sz="8" w:color="auto"/>
            </w:tcBorders>
            <w:vMerge w:val="continue"/>
          </w:tcPr>
          <w:p>
            <w:pPr>
              <w:spacing w:after="0"/>
              <w:rPr>
                <w:sz w:val="8"/>
                <w:szCs w:val="8"/>
                <w:color w:val="auto"/>
              </w:rPr>
            </w:pPr>
          </w:p>
        </w:tc>
        <w:tc>
          <w:tcPr>
            <w:tcW w:w="1420" w:type="dxa"/>
            <w:vAlign w:val="bottom"/>
            <w:tcBorders>
              <w:right w:val="single" w:sz="8" w:color="auto"/>
            </w:tcBorders>
            <w:vMerge w:val="restart"/>
          </w:tcPr>
          <w:p>
            <w:pPr>
              <w:jc w:val="center"/>
              <w:spacing w:after="0" w:line="278" w:lineRule="exact"/>
              <w:rPr>
                <w:sz w:val="20"/>
                <w:szCs w:val="20"/>
                <w:color w:val="auto"/>
              </w:rPr>
            </w:pPr>
            <w:r>
              <w:rPr>
                <w:rFonts w:ascii="微软雅黑" w:cs="微软雅黑" w:eastAsia="微软雅黑" w:hAnsi="微软雅黑"/>
                <w:sz w:val="21"/>
                <w:szCs w:val="21"/>
                <w:color w:val="auto"/>
                <w:w w:val="95"/>
              </w:rPr>
              <w:t>全国</w:t>
            </w:r>
          </w:p>
        </w:tc>
        <w:tc>
          <w:tcPr>
            <w:tcW w:w="1000" w:type="dxa"/>
            <w:vAlign w:val="bottom"/>
            <w:tcBorders>
              <w:right w:val="single" w:sz="8" w:color="auto"/>
            </w:tcBorders>
          </w:tcPr>
          <w:p>
            <w:pPr>
              <w:spacing w:after="0"/>
              <w:rPr>
                <w:sz w:val="8"/>
                <w:szCs w:val="8"/>
                <w:color w:val="auto"/>
              </w:rPr>
            </w:pPr>
          </w:p>
        </w:tc>
        <w:tc>
          <w:tcPr>
            <w:tcW w:w="3160" w:type="dxa"/>
            <w:vAlign w:val="bottom"/>
            <w:tcBorders>
              <w:right w:val="single" w:sz="8" w:color="auto"/>
            </w:tcBorders>
            <w:vMerge w:val="continue"/>
          </w:tcPr>
          <w:p>
            <w:pPr>
              <w:spacing w:after="0"/>
              <w:rPr>
                <w:sz w:val="8"/>
                <w:szCs w:val="8"/>
                <w:color w:val="auto"/>
              </w:rPr>
            </w:pPr>
          </w:p>
        </w:tc>
        <w:tc>
          <w:tcPr>
            <w:tcW w:w="29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4"/>
        </w:trPr>
        <w:tc>
          <w:tcPr>
            <w:tcW w:w="2180" w:type="dxa"/>
            <w:vAlign w:val="bottom"/>
            <w:tcBorders>
              <w:left w:val="single" w:sz="8" w:color="auto"/>
              <w:right w:val="single" w:sz="8" w:color="auto"/>
            </w:tcBorders>
          </w:tcPr>
          <w:p>
            <w:pPr>
              <w:spacing w:after="0"/>
              <w:rPr>
                <w:sz w:val="16"/>
                <w:szCs w:val="16"/>
                <w:color w:val="auto"/>
              </w:rPr>
            </w:pPr>
          </w:p>
        </w:tc>
        <w:tc>
          <w:tcPr>
            <w:tcW w:w="1420" w:type="dxa"/>
            <w:vAlign w:val="bottom"/>
            <w:tcBorders>
              <w:right w:val="single" w:sz="8" w:color="auto"/>
            </w:tcBorders>
            <w:vMerge w:val="continue"/>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3160" w:type="dxa"/>
            <w:vAlign w:val="bottom"/>
            <w:tcBorders>
              <w:right w:val="single" w:sz="8" w:color="auto"/>
            </w:tcBorders>
            <w:vMerge w:val="continue"/>
          </w:tcPr>
          <w:p>
            <w:pPr>
              <w:spacing w:after="0"/>
              <w:rPr>
                <w:sz w:val="16"/>
                <w:szCs w:val="16"/>
                <w:color w:val="auto"/>
              </w:rPr>
            </w:pPr>
          </w:p>
        </w:tc>
        <w:tc>
          <w:tcPr>
            <w:tcW w:w="29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96"/>
        </w:trPr>
        <w:tc>
          <w:tcPr>
            <w:tcW w:w="218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vMerge w:val="restart"/>
          </w:tcPr>
          <w:p>
            <w:pPr>
              <w:jc w:val="center"/>
              <w:spacing w:after="0" w:line="275" w:lineRule="exact"/>
              <w:rPr>
                <w:sz w:val="20"/>
                <w:szCs w:val="20"/>
                <w:color w:val="auto"/>
              </w:rPr>
            </w:pPr>
            <w:r>
              <w:rPr>
                <w:rFonts w:ascii="微软雅黑" w:cs="微软雅黑" w:eastAsia="微软雅黑" w:hAnsi="微软雅黑"/>
                <w:sz w:val="21"/>
                <w:szCs w:val="21"/>
                <w:color w:val="auto"/>
                <w:w w:val="97"/>
              </w:rPr>
              <w:t>15</w:t>
            </w:r>
          </w:p>
        </w:tc>
        <w:tc>
          <w:tcPr>
            <w:tcW w:w="3160" w:type="dxa"/>
            <w:vAlign w:val="bottom"/>
            <w:tcBorders>
              <w:right w:val="single" w:sz="8" w:color="auto"/>
            </w:tcBorders>
            <w:vMerge w:val="restart"/>
          </w:tcPr>
          <w:p>
            <w:pPr>
              <w:ind w:left="80"/>
              <w:spacing w:after="0" w:line="278" w:lineRule="exact"/>
              <w:rPr>
                <w:sz w:val="20"/>
                <w:szCs w:val="20"/>
                <w:color w:val="auto"/>
              </w:rPr>
            </w:pPr>
            <w:r>
              <w:rPr>
                <w:rFonts w:ascii="微软雅黑" w:cs="微软雅黑" w:eastAsia="微软雅黑" w:hAnsi="微软雅黑"/>
                <w:sz w:val="21"/>
                <w:szCs w:val="21"/>
                <w:color w:val="auto"/>
              </w:rPr>
              <w:t>或联考，考生需参加且成绩合格</w:t>
            </w:r>
          </w:p>
        </w:tc>
        <w:tc>
          <w:tcPr>
            <w:tcW w:w="29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80"/>
        </w:trPr>
        <w:tc>
          <w:tcPr>
            <w:tcW w:w="2180" w:type="dxa"/>
            <w:vAlign w:val="bottom"/>
            <w:tcBorders>
              <w:left w:val="single" w:sz="8" w:color="auto"/>
              <w:right w:val="single" w:sz="8" w:color="auto"/>
            </w:tcBorders>
          </w:tcPr>
          <w:p>
            <w:pPr>
              <w:spacing w:after="0"/>
              <w:rPr>
                <w:sz w:val="15"/>
                <w:szCs w:val="15"/>
                <w:color w:val="auto"/>
              </w:rPr>
            </w:pPr>
          </w:p>
        </w:tc>
        <w:tc>
          <w:tcPr>
            <w:tcW w:w="1420" w:type="dxa"/>
            <w:vAlign w:val="bottom"/>
            <w:tcBorders>
              <w:right w:val="single" w:sz="8" w:color="auto"/>
            </w:tcBorders>
            <w:vMerge w:val="restart"/>
          </w:tcPr>
          <w:p>
            <w:pPr>
              <w:ind w:left="100"/>
              <w:spacing w:after="0" w:line="278" w:lineRule="exact"/>
              <w:rPr>
                <w:sz w:val="20"/>
                <w:szCs w:val="20"/>
                <w:color w:val="auto"/>
              </w:rPr>
            </w:pPr>
            <w:r>
              <w:rPr>
                <w:rFonts w:ascii="微软雅黑" w:cs="微软雅黑" w:eastAsia="微软雅黑" w:hAnsi="微软雅黑"/>
                <w:sz w:val="21"/>
                <w:szCs w:val="21"/>
                <w:color w:val="auto"/>
              </w:rPr>
              <w:t>（除江苏省）</w:t>
            </w:r>
          </w:p>
        </w:tc>
        <w:tc>
          <w:tcPr>
            <w:tcW w:w="1000" w:type="dxa"/>
            <w:vAlign w:val="bottom"/>
            <w:tcBorders>
              <w:right w:val="single" w:sz="8" w:color="auto"/>
            </w:tcBorders>
            <w:vMerge w:val="continue"/>
          </w:tcPr>
          <w:p>
            <w:pPr>
              <w:spacing w:after="0"/>
              <w:rPr>
                <w:sz w:val="15"/>
                <w:szCs w:val="15"/>
                <w:color w:val="auto"/>
              </w:rPr>
            </w:pPr>
          </w:p>
        </w:tc>
        <w:tc>
          <w:tcPr>
            <w:tcW w:w="3160" w:type="dxa"/>
            <w:vAlign w:val="bottom"/>
            <w:tcBorders>
              <w:right w:val="single" w:sz="8" w:color="auto"/>
            </w:tcBorders>
            <w:vMerge w:val="continue"/>
          </w:tcPr>
          <w:p>
            <w:pPr>
              <w:spacing w:after="0"/>
              <w:rPr>
                <w:sz w:val="15"/>
                <w:szCs w:val="15"/>
                <w:color w:val="auto"/>
              </w:rPr>
            </w:pPr>
          </w:p>
        </w:tc>
        <w:tc>
          <w:tcPr>
            <w:tcW w:w="29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84"/>
        </w:trPr>
        <w:tc>
          <w:tcPr>
            <w:tcW w:w="2180" w:type="dxa"/>
            <w:vAlign w:val="bottom"/>
            <w:tcBorders>
              <w:left w:val="single" w:sz="8" w:color="auto"/>
              <w:right w:val="single" w:sz="8" w:color="auto"/>
            </w:tcBorders>
          </w:tcPr>
          <w:p>
            <w:pPr>
              <w:spacing w:after="0"/>
              <w:rPr>
                <w:sz w:val="7"/>
                <w:szCs w:val="7"/>
                <w:color w:val="auto"/>
              </w:rPr>
            </w:pPr>
          </w:p>
        </w:tc>
        <w:tc>
          <w:tcPr>
            <w:tcW w:w="1420" w:type="dxa"/>
            <w:vAlign w:val="bottom"/>
            <w:tcBorders>
              <w:right w:val="single" w:sz="8" w:color="auto"/>
            </w:tcBorders>
            <w:vMerge w:val="continue"/>
          </w:tcPr>
          <w:p>
            <w:pPr>
              <w:spacing w:after="0"/>
              <w:rPr>
                <w:sz w:val="7"/>
                <w:szCs w:val="7"/>
                <w:color w:val="auto"/>
              </w:rPr>
            </w:pPr>
          </w:p>
        </w:tc>
        <w:tc>
          <w:tcPr>
            <w:tcW w:w="1000" w:type="dxa"/>
            <w:vAlign w:val="bottom"/>
            <w:tcBorders>
              <w:right w:val="single" w:sz="8" w:color="auto"/>
            </w:tcBorders>
          </w:tcPr>
          <w:p>
            <w:pPr>
              <w:spacing w:after="0"/>
              <w:rPr>
                <w:sz w:val="7"/>
                <w:szCs w:val="7"/>
                <w:color w:val="auto"/>
              </w:rPr>
            </w:pPr>
          </w:p>
        </w:tc>
        <w:tc>
          <w:tcPr>
            <w:tcW w:w="3160" w:type="dxa"/>
            <w:vAlign w:val="bottom"/>
            <w:tcBorders>
              <w:right w:val="single" w:sz="8" w:color="auto"/>
            </w:tcBorders>
            <w:vMerge w:val="continue"/>
          </w:tcPr>
          <w:p>
            <w:pPr>
              <w:spacing w:after="0"/>
              <w:rPr>
                <w:sz w:val="7"/>
                <w:szCs w:val="7"/>
                <w:color w:val="auto"/>
              </w:rPr>
            </w:pPr>
          </w:p>
        </w:tc>
        <w:tc>
          <w:tcPr>
            <w:tcW w:w="29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96"/>
        </w:trPr>
        <w:tc>
          <w:tcPr>
            <w:tcW w:w="2180" w:type="dxa"/>
            <w:vAlign w:val="bottom"/>
            <w:tcBorders>
              <w:left w:val="single" w:sz="8" w:color="auto"/>
              <w:right w:val="single" w:sz="8" w:color="auto"/>
            </w:tcBorders>
          </w:tcPr>
          <w:p>
            <w:pPr>
              <w:spacing w:after="0"/>
              <w:rPr>
                <w:sz w:val="8"/>
                <w:szCs w:val="8"/>
                <w:color w:val="auto"/>
              </w:rPr>
            </w:pPr>
          </w:p>
        </w:tc>
        <w:tc>
          <w:tcPr>
            <w:tcW w:w="142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3160" w:type="dxa"/>
            <w:vAlign w:val="bottom"/>
            <w:tcBorders>
              <w:right w:val="single" w:sz="8" w:color="auto"/>
            </w:tcBorders>
          </w:tcPr>
          <w:p>
            <w:pPr>
              <w:spacing w:after="0"/>
              <w:rPr>
                <w:sz w:val="8"/>
                <w:szCs w:val="8"/>
                <w:color w:val="auto"/>
              </w:rPr>
            </w:pPr>
          </w:p>
        </w:tc>
        <w:tc>
          <w:tcPr>
            <w:tcW w:w="29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80"/>
        </w:trPr>
        <w:tc>
          <w:tcPr>
            <w:tcW w:w="2180" w:type="dxa"/>
            <w:vAlign w:val="bottom"/>
            <w:tcBorders>
              <w:left w:val="single" w:sz="8" w:color="auto"/>
              <w:bottom w:val="single" w:sz="8" w:color="auto"/>
              <w:right w:val="single" w:sz="8" w:color="auto"/>
            </w:tcBorders>
          </w:tcPr>
          <w:p>
            <w:pPr>
              <w:spacing w:after="0"/>
              <w:rPr>
                <w:sz w:val="6"/>
                <w:szCs w:val="6"/>
                <w:color w:val="auto"/>
              </w:rPr>
            </w:pPr>
          </w:p>
        </w:tc>
        <w:tc>
          <w:tcPr>
            <w:tcW w:w="1420" w:type="dxa"/>
            <w:vAlign w:val="bottom"/>
            <w:tcBorders>
              <w:bottom w:val="single" w:sz="8" w:color="auto"/>
              <w:right w:val="single" w:sz="8" w:color="auto"/>
            </w:tcBorders>
          </w:tcPr>
          <w:p>
            <w:pPr>
              <w:spacing w:after="0"/>
              <w:rPr>
                <w:sz w:val="6"/>
                <w:szCs w:val="6"/>
                <w:color w:val="auto"/>
              </w:rPr>
            </w:pPr>
          </w:p>
        </w:tc>
        <w:tc>
          <w:tcPr>
            <w:tcW w:w="1000" w:type="dxa"/>
            <w:vAlign w:val="bottom"/>
            <w:tcBorders>
              <w:bottom w:val="single" w:sz="8" w:color="auto"/>
              <w:right w:val="single" w:sz="8" w:color="auto"/>
            </w:tcBorders>
          </w:tcPr>
          <w:p>
            <w:pPr>
              <w:spacing w:after="0"/>
              <w:rPr>
                <w:sz w:val="6"/>
                <w:szCs w:val="6"/>
                <w:color w:val="auto"/>
              </w:rPr>
            </w:pPr>
          </w:p>
        </w:tc>
        <w:tc>
          <w:tcPr>
            <w:tcW w:w="3160" w:type="dxa"/>
            <w:vAlign w:val="bottom"/>
            <w:tcBorders>
              <w:bottom w:val="single" w:sz="8" w:color="auto"/>
              <w:right w:val="single" w:sz="8" w:color="auto"/>
            </w:tcBorders>
          </w:tcPr>
          <w:p>
            <w:pPr>
              <w:spacing w:after="0"/>
              <w:rPr>
                <w:sz w:val="6"/>
                <w:szCs w:val="6"/>
                <w:color w:val="auto"/>
              </w:rPr>
            </w:pPr>
          </w:p>
        </w:tc>
        <w:tc>
          <w:tcPr>
            <w:tcW w:w="2900" w:type="dxa"/>
            <w:vAlign w:val="bottom"/>
            <w:tcBorders>
              <w:bottom w:val="single" w:sz="8" w:color="auto"/>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695"/>
        </w:trPr>
        <w:tc>
          <w:tcPr>
            <w:tcW w:w="7760" w:type="dxa"/>
            <w:vAlign w:val="bottom"/>
            <w:gridSpan w:val="4"/>
          </w:tcPr>
          <w:p>
            <w:pPr>
              <w:ind w:left="760"/>
              <w:spacing w:after="0" w:line="278" w:lineRule="exact"/>
              <w:rPr>
                <w:sz w:val="20"/>
                <w:szCs w:val="20"/>
                <w:color w:val="auto"/>
              </w:rPr>
            </w:pPr>
            <w:r>
              <w:rPr>
                <w:rFonts w:ascii="微软雅黑" w:cs="微软雅黑" w:eastAsia="微软雅黑" w:hAnsi="微软雅黑"/>
                <w:sz w:val="21"/>
                <w:szCs w:val="21"/>
                <w:color w:val="auto"/>
              </w:rPr>
              <w:t>注：①招生计划以生源地所在省（市）招生主管部门公布的为准；</w:t>
            </w:r>
          </w:p>
        </w:tc>
        <w:tc>
          <w:tcPr>
            <w:tcW w:w="29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62" w:lineRule="exact"/>
        <w:rPr>
          <w:sz w:val="20"/>
          <w:szCs w:val="20"/>
          <w:color w:val="auto"/>
        </w:rPr>
      </w:pPr>
    </w:p>
    <w:p>
      <w:pPr>
        <w:jc w:val="center"/>
        <w:ind w:right="-99"/>
        <w:spacing w:after="0" w:line="278" w:lineRule="exact"/>
        <w:rPr>
          <w:sz w:val="20"/>
          <w:szCs w:val="20"/>
          <w:color w:val="auto"/>
        </w:rPr>
      </w:pPr>
      <w:r>
        <w:rPr>
          <w:rFonts w:ascii="微软雅黑" w:cs="微软雅黑" w:eastAsia="微软雅黑" w:hAnsi="微软雅黑"/>
          <w:sz w:val="21"/>
          <w:szCs w:val="21"/>
          <w:color w:val="auto"/>
        </w:rPr>
        <w:t>②音乐学（师范）、音乐学（师范实验班）入校后只提供钢琴、声乐、民族乐器方向教学。</w:t>
      </w:r>
    </w:p>
    <w:p>
      <w:pPr>
        <w:spacing w:after="0" w:line="348" w:lineRule="exact"/>
        <w:rPr>
          <w:sz w:val="20"/>
          <w:szCs w:val="20"/>
          <w:color w:val="auto"/>
        </w:rPr>
      </w:pPr>
    </w:p>
    <w:p>
      <w:pPr>
        <w:ind w:left="1660"/>
        <w:spacing w:after="0" w:line="317" w:lineRule="exact"/>
        <w:rPr>
          <w:sz w:val="20"/>
          <w:szCs w:val="20"/>
          <w:color w:val="auto"/>
        </w:rPr>
      </w:pPr>
      <w:r>
        <w:rPr>
          <w:rFonts w:ascii="微软雅黑" w:cs="微软雅黑" w:eastAsia="微软雅黑" w:hAnsi="微软雅黑"/>
          <w:sz w:val="24"/>
          <w:szCs w:val="24"/>
          <w:b w:val="1"/>
          <w:bCs w:val="1"/>
          <w:color w:val="auto"/>
        </w:rPr>
        <w:t>（三）报考条件</w:t>
      </w:r>
    </w:p>
    <w:p>
      <w:pPr>
        <w:spacing w:after="0" w:line="204" w:lineRule="exact"/>
        <w:rPr>
          <w:sz w:val="20"/>
          <w:szCs w:val="20"/>
          <w:color w:val="auto"/>
        </w:rPr>
      </w:pPr>
    </w:p>
    <w:p>
      <w:pPr>
        <w:ind w:left="1660"/>
        <w:spacing w:after="0" w:line="274" w:lineRule="exact"/>
        <w:rPr>
          <w:sz w:val="20"/>
          <w:szCs w:val="20"/>
          <w:color w:val="auto"/>
        </w:rPr>
      </w:pPr>
      <w:r>
        <w:rPr>
          <w:rFonts w:ascii="仿宋" w:cs="仿宋" w:eastAsia="仿宋" w:hAnsi="仿宋"/>
          <w:sz w:val="24"/>
          <w:szCs w:val="24"/>
          <w:color w:val="auto"/>
        </w:rPr>
        <w:t>1.考生必须符合所在省份 2018 年普通高校艺术类招生考试报名条件，体检</w:t>
      </w:r>
    </w:p>
    <w:p>
      <w:pPr>
        <w:spacing w:after="0" w:line="225" w:lineRule="exact"/>
        <w:rPr>
          <w:sz w:val="20"/>
          <w:szCs w:val="20"/>
          <w:color w:val="auto"/>
        </w:rPr>
      </w:pPr>
    </w:p>
    <w:p>
      <w:pPr>
        <w:ind w:left="1180"/>
        <w:spacing w:after="0" w:line="274" w:lineRule="exact"/>
        <w:rPr>
          <w:sz w:val="20"/>
          <w:szCs w:val="20"/>
          <w:color w:val="auto"/>
        </w:rPr>
      </w:pPr>
      <w:r>
        <w:rPr>
          <w:rFonts w:ascii="仿宋" w:cs="仿宋" w:eastAsia="仿宋" w:hAnsi="仿宋"/>
          <w:sz w:val="24"/>
          <w:szCs w:val="24"/>
          <w:color w:val="auto"/>
        </w:rPr>
        <w:t>要求参照教育部《普通高等学校招生体检工作指导意见》。身体健康，五官端正，</w:t>
      </w:r>
    </w:p>
    <w:p>
      <w:pPr>
        <w:spacing w:after="0" w:line="225" w:lineRule="exact"/>
        <w:rPr>
          <w:sz w:val="20"/>
          <w:szCs w:val="20"/>
          <w:color w:val="auto"/>
        </w:rPr>
      </w:pPr>
    </w:p>
    <w:p>
      <w:pPr>
        <w:ind w:left="1180"/>
        <w:spacing w:after="0" w:line="274" w:lineRule="exact"/>
        <w:rPr>
          <w:sz w:val="20"/>
          <w:szCs w:val="20"/>
          <w:color w:val="auto"/>
        </w:rPr>
      </w:pPr>
      <w:r>
        <w:rPr>
          <w:rFonts w:ascii="仿宋" w:cs="仿宋" w:eastAsia="仿宋" w:hAnsi="仿宋"/>
          <w:sz w:val="24"/>
          <w:szCs w:val="24"/>
          <w:color w:val="auto"/>
        </w:rPr>
        <w:t>形象气质好。</w:t>
      </w:r>
    </w:p>
    <w:p>
      <w:pPr>
        <w:spacing w:after="0" w:line="228" w:lineRule="exact"/>
        <w:rPr>
          <w:sz w:val="20"/>
          <w:szCs w:val="20"/>
          <w:color w:val="auto"/>
        </w:rPr>
      </w:pPr>
    </w:p>
    <w:p>
      <w:pPr>
        <w:ind w:left="1660"/>
        <w:spacing w:after="0" w:line="274" w:lineRule="exact"/>
        <w:rPr>
          <w:sz w:val="20"/>
          <w:szCs w:val="20"/>
          <w:color w:val="auto"/>
        </w:rPr>
      </w:pPr>
      <w:r>
        <w:rPr>
          <w:rFonts w:ascii="仿宋" w:cs="仿宋" w:eastAsia="仿宋" w:hAnsi="仿宋"/>
          <w:sz w:val="24"/>
          <w:szCs w:val="24"/>
          <w:color w:val="auto"/>
        </w:rPr>
        <w:t>2.凡符合报考条件的考生，需在省招生主管部门规定的时间，持报考所需的</w:t>
      </w:r>
    </w:p>
    <w:p>
      <w:pPr>
        <w:spacing w:after="0" w:line="225" w:lineRule="exact"/>
        <w:rPr>
          <w:sz w:val="20"/>
          <w:szCs w:val="20"/>
          <w:color w:val="auto"/>
        </w:rPr>
      </w:pPr>
    </w:p>
    <w:p>
      <w:pPr>
        <w:ind w:left="1180"/>
        <w:spacing w:after="0" w:line="274" w:lineRule="exact"/>
        <w:rPr>
          <w:sz w:val="20"/>
          <w:szCs w:val="20"/>
          <w:color w:val="auto"/>
        </w:rPr>
      </w:pPr>
      <w:r>
        <w:rPr>
          <w:rFonts w:ascii="仿宋" w:cs="仿宋" w:eastAsia="仿宋" w:hAnsi="仿宋"/>
          <w:sz w:val="24"/>
          <w:szCs w:val="24"/>
          <w:color w:val="auto"/>
        </w:rPr>
        <w:t>证件，到省招生主管部门指定的地点办理高考文化及艺术专业考试报名手续，领</w:t>
      </w:r>
    </w:p>
    <w:p>
      <w:pPr>
        <w:spacing w:after="0" w:line="225" w:lineRule="exact"/>
        <w:rPr>
          <w:sz w:val="20"/>
          <w:szCs w:val="20"/>
          <w:color w:val="auto"/>
        </w:rPr>
      </w:pPr>
    </w:p>
    <w:p>
      <w:pPr>
        <w:ind w:left="1180"/>
        <w:spacing w:after="0" w:line="274" w:lineRule="exact"/>
        <w:rPr>
          <w:sz w:val="20"/>
          <w:szCs w:val="20"/>
          <w:color w:val="auto"/>
        </w:rPr>
      </w:pPr>
      <w:r>
        <w:rPr>
          <w:rFonts w:ascii="仿宋" w:cs="仿宋" w:eastAsia="仿宋" w:hAnsi="仿宋"/>
          <w:sz w:val="24"/>
          <w:szCs w:val="24"/>
          <w:color w:val="auto"/>
        </w:rPr>
        <w:t>取 2018 年艺术专业考试通知书等相关材料，并参加相关考试。</w:t>
      </w:r>
    </w:p>
    <w:p>
      <w:pPr>
        <w:spacing w:after="0" w:line="362" w:lineRule="exact"/>
        <w:rPr>
          <w:sz w:val="20"/>
          <w:szCs w:val="20"/>
          <w:color w:val="auto"/>
        </w:rPr>
      </w:pPr>
    </w:p>
    <w:p>
      <w:pPr>
        <w:ind w:left="1660"/>
        <w:spacing w:after="0" w:line="317" w:lineRule="exact"/>
        <w:rPr>
          <w:sz w:val="20"/>
          <w:szCs w:val="20"/>
          <w:color w:val="auto"/>
        </w:rPr>
      </w:pPr>
      <w:r>
        <w:rPr>
          <w:rFonts w:ascii="微软雅黑" w:cs="微软雅黑" w:eastAsia="微软雅黑" w:hAnsi="微软雅黑"/>
          <w:sz w:val="24"/>
          <w:szCs w:val="24"/>
          <w:b w:val="1"/>
          <w:bCs w:val="1"/>
          <w:color w:val="auto"/>
        </w:rPr>
        <w:t>（四）报名流程</w:t>
      </w:r>
    </w:p>
    <w:p>
      <w:pPr>
        <w:spacing w:after="0" w:line="204" w:lineRule="exact"/>
        <w:rPr>
          <w:sz w:val="20"/>
          <w:szCs w:val="20"/>
          <w:color w:val="auto"/>
        </w:rPr>
      </w:pPr>
    </w:p>
    <w:p>
      <w:pPr>
        <w:ind w:left="1760"/>
        <w:spacing w:after="0" w:line="274" w:lineRule="exact"/>
        <w:rPr>
          <w:sz w:val="20"/>
          <w:szCs w:val="20"/>
          <w:color w:val="auto"/>
        </w:rPr>
      </w:pPr>
      <w:r>
        <w:rPr>
          <w:rFonts w:ascii="仿宋" w:cs="仿宋" w:eastAsia="仿宋" w:hAnsi="仿宋"/>
          <w:sz w:val="24"/>
          <w:szCs w:val="24"/>
          <w:color w:val="auto"/>
        </w:rPr>
        <w:t>舞蹈学（师范）专业单独考试（校考）报名采用网上申请的形式。具体流</w:t>
      </w:r>
    </w:p>
    <w:p>
      <w:pPr>
        <w:spacing w:after="0" w:line="225" w:lineRule="exact"/>
        <w:rPr>
          <w:sz w:val="20"/>
          <w:szCs w:val="20"/>
          <w:color w:val="auto"/>
        </w:rPr>
      </w:pPr>
    </w:p>
    <w:p>
      <w:pPr>
        <w:ind w:left="1180"/>
        <w:spacing w:after="0" w:line="274" w:lineRule="exact"/>
        <w:rPr>
          <w:sz w:val="20"/>
          <w:szCs w:val="20"/>
          <w:color w:val="auto"/>
        </w:rPr>
      </w:pPr>
      <w:r>
        <w:rPr>
          <w:rFonts w:ascii="仿宋" w:cs="仿宋" w:eastAsia="仿宋" w:hAnsi="仿宋"/>
          <w:sz w:val="24"/>
          <w:szCs w:val="24"/>
          <w:color w:val="auto"/>
        </w:rPr>
        <w:t>程如下：</w:t>
      </w:r>
    </w:p>
    <w:p>
      <w:pPr>
        <w:sectPr>
          <w:pgSz w:w="11900" w:h="16838" w:orient="portrait"/>
          <w:cols w:equalWidth="0" w:num="1">
            <w:col w:w="10660"/>
          </w:cols>
          <w:pgMar w:left="620" w:top="1420" w:right="626" w:bottom="65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jc w:val="center"/>
        <w:spacing w:after="0"/>
        <w:rPr>
          <w:sz w:val="20"/>
          <w:szCs w:val="20"/>
          <w:color w:val="auto"/>
        </w:rPr>
      </w:pPr>
      <w:r>
        <w:rPr>
          <w:rFonts w:ascii="Calibri" w:cs="Calibri" w:eastAsia="Calibri" w:hAnsi="Calibri"/>
          <w:sz w:val="18"/>
          <w:szCs w:val="18"/>
          <w:color w:val="auto"/>
        </w:rPr>
        <w:t>- 14 -</w:t>
      </w:r>
    </w:p>
    <w:p>
      <w:pPr>
        <w:sectPr>
          <w:pgSz w:w="11900" w:h="16838" w:orient="portrait"/>
          <w:cols w:equalWidth="0" w:num="1">
            <w:col w:w="10660"/>
          </w:cols>
          <w:pgMar w:left="620" w:top="1420" w:right="626" w:bottom="651" w:gutter="0" w:footer="0" w:header="0"/>
          <w:type w:val="continuous"/>
        </w:sectPr>
      </w:pPr>
    </w:p>
    <w:bookmarkStart w:id="16" w:name="page17"/>
    <w:bookmarkEnd w:id="16"/>
    <w:p>
      <w:pPr>
        <w:spacing w:after="0" w:line="166"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1.网上报名及缴费：凡符合报考条件的舞蹈学考生，须登录阳光高考报名系</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统（网址：https://gaokao.chsi.com.cn/zzbm），按要求进行网上报名和缴费，</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网报及缴费时间为 2017 年 12 月 1 日-12 月 20 日。</w:t>
      </w:r>
    </w:p>
    <w:p>
      <w:pPr>
        <w:spacing w:after="0" w:line="228"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2.网上选择考试时间及打印准考证：网报完成并缴费成功的考生请于 2017</w:t>
      </w:r>
    </w:p>
    <w:p>
      <w:pPr>
        <w:spacing w:after="0" w:line="248" w:lineRule="exact"/>
        <w:rPr>
          <w:sz w:val="20"/>
          <w:szCs w:val="20"/>
          <w:color w:val="auto"/>
        </w:rPr>
      </w:pPr>
    </w:p>
    <w:p>
      <w:pPr>
        <w:ind w:left="360"/>
        <w:spacing w:after="0" w:line="251" w:lineRule="exact"/>
        <w:rPr>
          <w:sz w:val="20"/>
          <w:szCs w:val="20"/>
          <w:color w:val="auto"/>
        </w:rPr>
      </w:pPr>
      <w:r>
        <w:rPr>
          <w:rFonts w:ascii="仿宋" w:cs="仿宋" w:eastAsia="仿宋" w:hAnsi="仿宋"/>
          <w:sz w:val="22"/>
          <w:szCs w:val="22"/>
          <w:color w:val="auto"/>
        </w:rPr>
        <w:t>年 12 月 29 日 9:00－2018 年 1 月 6 日 17:00，登录阳光高考报名系统选择考试</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时段。各考试时段采取先到先选原则，考试时段一经选择不得更改。考生须在考</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试报名系统中用 A4 纸自行打印准考证。考生凭本人居民身份证原件、生源地所</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在省份 2018 年艺术专业考试通知书和《准考证》按指定时间、地点参加考试，</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逾期不予补考。</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（五）专业考试</w:t>
      </w:r>
    </w:p>
    <w:p>
      <w:pPr>
        <w:spacing w:after="0" w:line="204" w:lineRule="exact"/>
        <w:rPr>
          <w:sz w:val="20"/>
          <w:szCs w:val="20"/>
          <w:color w:val="auto"/>
        </w:rPr>
      </w:pPr>
    </w:p>
    <w:p>
      <w:pPr>
        <w:ind w:left="780"/>
        <w:spacing w:after="0" w:line="274" w:lineRule="exact"/>
        <w:rPr>
          <w:sz w:val="20"/>
          <w:szCs w:val="20"/>
          <w:color w:val="auto"/>
        </w:rPr>
      </w:pPr>
      <w:r>
        <w:rPr>
          <w:rFonts w:ascii="仿宋" w:cs="仿宋" w:eastAsia="仿宋" w:hAnsi="仿宋"/>
          <w:sz w:val="24"/>
          <w:szCs w:val="24"/>
          <w:color w:val="auto"/>
        </w:rPr>
        <w:t>1．音乐学（师范）、音乐学（师范实验班）专业</w:t>
      </w:r>
    </w:p>
    <w:p>
      <w:pPr>
        <w:spacing w:after="0" w:line="255" w:lineRule="exact"/>
        <w:rPr>
          <w:sz w:val="20"/>
          <w:szCs w:val="20"/>
          <w:color w:val="auto"/>
        </w:rPr>
      </w:pPr>
    </w:p>
    <w:p>
      <w:pPr>
        <w:ind w:left="360" w:right="366" w:firstLine="420"/>
        <w:spacing w:after="0" w:line="372" w:lineRule="exact"/>
        <w:rPr>
          <w:sz w:val="20"/>
          <w:szCs w:val="20"/>
          <w:color w:val="auto"/>
        </w:rPr>
      </w:pPr>
      <w:r>
        <w:rPr>
          <w:rFonts w:ascii="仿宋" w:cs="仿宋" w:eastAsia="仿宋" w:hAnsi="仿宋"/>
          <w:sz w:val="24"/>
          <w:szCs w:val="24"/>
          <w:color w:val="auto"/>
        </w:rPr>
        <w:t>考生需参加生源地所在省份的音乐专业省统考或联考，具体考试安排详见各省级招生主管部门发布的信息。</w:t>
      </w:r>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2．舞蹈学（师范）专业</w:t>
      </w:r>
    </w:p>
    <w:p>
      <w:pPr>
        <w:spacing w:after="0" w:line="225" w:lineRule="exact"/>
        <w:rPr>
          <w:sz w:val="20"/>
          <w:szCs w:val="20"/>
          <w:color w:val="auto"/>
        </w:rPr>
      </w:pPr>
    </w:p>
    <w:p>
      <w:pPr>
        <w:ind w:left="720"/>
        <w:spacing w:after="0" w:line="274" w:lineRule="exact"/>
        <w:rPr>
          <w:sz w:val="20"/>
          <w:szCs w:val="20"/>
          <w:color w:val="auto"/>
        </w:rPr>
      </w:pPr>
      <w:r>
        <w:rPr>
          <w:rFonts w:ascii="仿宋" w:cs="仿宋" w:eastAsia="仿宋" w:hAnsi="仿宋"/>
          <w:sz w:val="24"/>
          <w:szCs w:val="24"/>
          <w:color w:val="auto"/>
        </w:rPr>
        <w:t>（1）考试时间：2018 年 1 月（具体时间详见准考证）</w:t>
      </w:r>
    </w:p>
    <w:p>
      <w:pPr>
        <w:spacing w:after="0" w:line="228" w:lineRule="exact"/>
        <w:rPr>
          <w:sz w:val="20"/>
          <w:szCs w:val="20"/>
          <w:color w:val="auto"/>
        </w:rPr>
      </w:pPr>
    </w:p>
    <w:p>
      <w:pPr>
        <w:ind w:left="720"/>
        <w:spacing w:after="0" w:line="274" w:lineRule="exact"/>
        <w:rPr>
          <w:sz w:val="20"/>
          <w:szCs w:val="20"/>
          <w:color w:val="auto"/>
        </w:rPr>
      </w:pPr>
      <w:r>
        <w:rPr>
          <w:rFonts w:ascii="仿宋" w:cs="仿宋" w:eastAsia="仿宋" w:hAnsi="仿宋"/>
          <w:sz w:val="24"/>
          <w:szCs w:val="24"/>
          <w:color w:val="auto"/>
        </w:rPr>
        <w:t>（2）考试地点：南京师范大学（具体地点详见准考证）。</w:t>
      </w:r>
    </w:p>
    <w:p>
      <w:pPr>
        <w:spacing w:after="0" w:line="225" w:lineRule="exact"/>
        <w:rPr>
          <w:sz w:val="20"/>
          <w:szCs w:val="20"/>
          <w:color w:val="auto"/>
        </w:rPr>
      </w:pPr>
    </w:p>
    <w:p>
      <w:pPr>
        <w:ind w:left="720"/>
        <w:spacing w:after="0" w:line="274" w:lineRule="exact"/>
        <w:rPr>
          <w:sz w:val="20"/>
          <w:szCs w:val="20"/>
          <w:color w:val="auto"/>
        </w:rPr>
      </w:pPr>
      <w:r>
        <w:rPr>
          <w:rFonts w:ascii="仿宋" w:cs="仿宋" w:eastAsia="仿宋" w:hAnsi="仿宋"/>
          <w:sz w:val="24"/>
          <w:szCs w:val="24"/>
          <w:color w:val="auto"/>
        </w:rPr>
        <w:t>（3）考试内容：</w:t>
      </w:r>
    </w:p>
    <w:p>
      <w:pPr>
        <w:spacing w:after="0" w:line="225" w:lineRule="exact"/>
        <w:rPr>
          <w:sz w:val="20"/>
          <w:szCs w:val="20"/>
          <w:color w:val="auto"/>
        </w:rPr>
      </w:pPr>
    </w:p>
    <w:p>
      <w:pPr>
        <w:ind w:left="960"/>
        <w:spacing w:after="0" w:line="274" w:lineRule="exact"/>
        <w:rPr>
          <w:sz w:val="20"/>
          <w:szCs w:val="20"/>
          <w:color w:val="auto"/>
        </w:rPr>
      </w:pPr>
      <w:r>
        <w:rPr>
          <w:rFonts w:ascii="仿宋" w:cs="仿宋" w:eastAsia="仿宋" w:hAnsi="仿宋"/>
          <w:sz w:val="24"/>
          <w:szCs w:val="24"/>
          <w:color w:val="auto"/>
        </w:rPr>
        <w:t>①基本功测试（含形体展示、规定技术动作表现和自选技巧展示；基本功</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测试要求穿芭袜连体服）。</w:t>
      </w:r>
    </w:p>
    <w:p>
      <w:pPr>
        <w:spacing w:after="0" w:line="248" w:lineRule="exact"/>
        <w:rPr>
          <w:sz w:val="20"/>
          <w:szCs w:val="20"/>
          <w:color w:val="auto"/>
        </w:rPr>
      </w:pPr>
    </w:p>
    <w:p>
      <w:pPr>
        <w:ind w:left="960"/>
        <w:spacing w:after="0" w:line="251" w:lineRule="exact"/>
        <w:rPr>
          <w:sz w:val="20"/>
          <w:szCs w:val="20"/>
          <w:color w:val="auto"/>
        </w:rPr>
      </w:pPr>
      <w:r>
        <w:rPr>
          <w:rFonts w:ascii="仿宋" w:cs="仿宋" w:eastAsia="仿宋" w:hAnsi="仿宋"/>
          <w:sz w:val="22"/>
          <w:szCs w:val="22"/>
          <w:color w:val="auto"/>
        </w:rPr>
        <w:t>②舞蹈作品表演（舞蹈种类不限，时间 3 分钟内；舞蹈作品表演服装自备）。</w:t>
      </w:r>
    </w:p>
    <w:p>
      <w:pPr>
        <w:spacing w:after="0" w:line="225" w:lineRule="exact"/>
        <w:rPr>
          <w:sz w:val="20"/>
          <w:szCs w:val="20"/>
          <w:color w:val="auto"/>
        </w:rPr>
      </w:pPr>
    </w:p>
    <w:p>
      <w:pPr>
        <w:ind w:left="940"/>
        <w:spacing w:after="0" w:line="274" w:lineRule="exact"/>
        <w:rPr>
          <w:sz w:val="20"/>
          <w:szCs w:val="20"/>
          <w:color w:val="auto"/>
        </w:rPr>
      </w:pPr>
      <w:r>
        <w:rPr>
          <w:rFonts w:ascii="仿宋" w:cs="仿宋" w:eastAsia="仿宋" w:hAnsi="仿宋"/>
          <w:sz w:val="24"/>
          <w:szCs w:val="24"/>
          <w:color w:val="auto"/>
        </w:rPr>
        <w:t>③即兴创作表演（现场出题，根据音乐要求即兴编创表演）。</w:t>
      </w:r>
    </w:p>
    <w:p>
      <w:pPr>
        <w:spacing w:after="0" w:line="257" w:lineRule="exact"/>
        <w:rPr>
          <w:sz w:val="20"/>
          <w:szCs w:val="20"/>
          <w:color w:val="auto"/>
        </w:rPr>
      </w:pPr>
    </w:p>
    <w:p>
      <w:pPr>
        <w:ind w:left="360" w:right="406" w:firstLine="588"/>
        <w:spacing w:after="0" w:line="371" w:lineRule="exact"/>
        <w:rPr>
          <w:sz w:val="20"/>
          <w:szCs w:val="20"/>
          <w:color w:val="auto"/>
        </w:rPr>
      </w:pPr>
      <w:r>
        <w:rPr>
          <w:rFonts w:ascii="仿宋" w:cs="仿宋" w:eastAsia="仿宋" w:hAnsi="仿宋"/>
          <w:sz w:val="24"/>
          <w:szCs w:val="24"/>
          <w:color w:val="auto"/>
        </w:rPr>
        <w:t>舞蹈学（师范）专业考试满分共计 300 分，其中基本功测试 150 分、舞蹈作品表演 100 分、即兴创作表演 50 分。</w:t>
      </w:r>
    </w:p>
    <w:p>
      <w:pPr>
        <w:spacing w:after="0" w:line="257" w:lineRule="exact"/>
        <w:rPr>
          <w:sz w:val="20"/>
          <w:szCs w:val="20"/>
          <w:color w:val="auto"/>
        </w:rPr>
      </w:pPr>
    </w:p>
    <w:p>
      <w:pPr>
        <w:ind w:left="360" w:right="246" w:firstLine="360"/>
        <w:spacing w:after="0" w:line="436" w:lineRule="exact"/>
        <w:rPr>
          <w:sz w:val="20"/>
          <w:szCs w:val="20"/>
          <w:color w:val="auto"/>
        </w:rPr>
      </w:pPr>
      <w:r>
        <w:rPr>
          <w:rFonts w:ascii="仿宋" w:cs="仿宋" w:eastAsia="仿宋" w:hAnsi="仿宋"/>
          <w:sz w:val="24"/>
          <w:szCs w:val="24"/>
          <w:color w:val="auto"/>
        </w:rPr>
        <w:t>（4）成绩公布及查询：音乐学类专业成绩由各省级招生主管部门公布；舞蹈学（师范）专业校考考试成绩及合格情况将于 2018 年 4 月底前由南京师范大学公布，考生可通过阳光高考报名系统（网址：https://gaokao.chsi.com.cn/zzbm）查询。</w:t>
      </w:r>
    </w:p>
    <w:p>
      <w:pPr>
        <w:sectPr>
          <w:pgSz w:w="11900" w:h="16838" w:orient="portrait"/>
          <w:cols w:equalWidth="0" w:num="1">
            <w:col w:w="9026"/>
          </w:cols>
          <w:pgMar w:left="1440" w:top="1440" w:right="1440" w:bottom="651" w:gutter="0" w:footer="0" w:header="0"/>
        </w:sectPr>
      </w:pPr>
    </w:p>
    <w:p>
      <w:pPr>
        <w:spacing w:after="0" w:line="370" w:lineRule="exact"/>
        <w:rPr>
          <w:sz w:val="20"/>
          <w:szCs w:val="20"/>
          <w:color w:val="auto"/>
        </w:rPr>
      </w:pPr>
    </w:p>
    <w:p>
      <w:pPr>
        <w:jc w:val="center"/>
        <w:ind w:right="6"/>
        <w:spacing w:after="0"/>
        <w:rPr>
          <w:sz w:val="20"/>
          <w:szCs w:val="20"/>
          <w:color w:val="auto"/>
        </w:rPr>
      </w:pPr>
      <w:r>
        <w:rPr>
          <w:rFonts w:ascii="Calibri" w:cs="Calibri" w:eastAsia="Calibri" w:hAnsi="Calibri"/>
          <w:sz w:val="18"/>
          <w:szCs w:val="18"/>
          <w:color w:val="auto"/>
        </w:rPr>
        <w:t>- 15 -</w:t>
      </w:r>
    </w:p>
    <w:p>
      <w:pPr>
        <w:sectPr>
          <w:pgSz w:w="11900" w:h="16838" w:orient="portrait"/>
          <w:cols w:equalWidth="0" w:num="1">
            <w:col w:w="9026"/>
          </w:cols>
          <w:pgMar w:left="1440" w:top="1440" w:right="1440" w:bottom="651" w:gutter="0" w:footer="0" w:header="0"/>
          <w:type w:val="continuous"/>
        </w:sectPr>
      </w:pPr>
    </w:p>
    <w:bookmarkStart w:id="17" w:name="page18"/>
    <w:bookmarkEnd w:id="17"/>
    <w:p>
      <w:pPr>
        <w:spacing w:after="0" w:line="145"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（六）文化考试</w:t>
      </w:r>
    </w:p>
    <w:p>
      <w:pPr>
        <w:spacing w:after="0" w:line="204"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考生须按所在省招生主管部门的规定参加 2018 年全国普通高校招生文化统</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一考试。文化考试方案及科目均按考生所在省招生主管部门文件规定执行。</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（七）录取办法</w:t>
      </w:r>
    </w:p>
    <w:p>
      <w:pPr>
        <w:spacing w:after="0" w:line="233" w:lineRule="exact"/>
        <w:rPr>
          <w:sz w:val="20"/>
          <w:szCs w:val="20"/>
          <w:color w:val="auto"/>
        </w:rPr>
      </w:pPr>
    </w:p>
    <w:p>
      <w:pPr>
        <w:ind w:left="360" w:right="126" w:firstLine="588"/>
        <w:spacing w:after="0" w:line="458" w:lineRule="exact"/>
        <w:tabs>
          <w:tab w:leader="none" w:pos="1308"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对报考南京师范大学音乐学（师范）、音乐学（师范实验班）专业，且高考文化分和专业分（统考）均达到江苏省同批次同类型最低录取控制分数线的江苏省进档考生，录取时将按照江苏省音乐统考专业分统一划定最低录取分数线，依据所报专业志愿的先后顺序择优录取；若专业分（统考）相同，则按高考文化分从高到低的顺序择优录取；若高考文化分仍相同，则按语文、数学 2 门科目的原始分之和从高到低的顺序择优录取。</w:t>
      </w:r>
    </w:p>
    <w:p>
      <w:pPr>
        <w:spacing w:after="0" w:line="255" w:lineRule="exact"/>
        <w:rPr>
          <w:rFonts w:ascii="仿宋" w:cs="仿宋" w:eastAsia="仿宋" w:hAnsi="仿宋"/>
          <w:sz w:val="24"/>
          <w:szCs w:val="24"/>
          <w:color w:val="auto"/>
        </w:rPr>
      </w:pPr>
    </w:p>
    <w:p>
      <w:pPr>
        <w:ind w:left="360" w:right="246" w:firstLine="588"/>
        <w:spacing w:after="0" w:line="464" w:lineRule="exact"/>
        <w:tabs>
          <w:tab w:leader="none" w:pos="1308" w:val="left"/>
        </w:tabs>
        <w:numPr>
          <w:ilvl w:val="0"/>
          <w:numId w:val="3"/>
        </w:numPr>
        <w:rPr>
          <w:rFonts w:ascii="仿宋" w:cs="仿宋" w:eastAsia="仿宋" w:hAnsi="仿宋"/>
          <w:sz w:val="24"/>
          <w:szCs w:val="24"/>
          <w:color w:val="auto"/>
        </w:rPr>
      </w:pPr>
      <w:r>
        <w:rPr>
          <w:rFonts w:ascii="仿宋" w:cs="仿宋" w:eastAsia="仿宋" w:hAnsi="仿宋"/>
          <w:sz w:val="24"/>
          <w:szCs w:val="24"/>
          <w:color w:val="auto"/>
        </w:rPr>
        <w:t>对报考南京师范大学音乐学（师范）专业，且高考文化分和专业分（统考或联考）均达到考生生源地所在省同批次同类型最低控制分数线的浙江、广东、湖南、安徽、内蒙古（只招收器乐（钢琴、民族乐器）、声乐考生）、四川、上海等 7 省进档考生，录取时将根据各省专业统考或联考的专业分从高到低的顺序择优录取；若专业分（统考或联考）相同，则按高考文化分从高到低的顺序择优录取；若高考文化分仍相同，则按语文、数学、外语 3 门科目的原始分之和从高到低的顺序择优录取。</w:t>
      </w:r>
    </w:p>
    <w:p>
      <w:pPr>
        <w:spacing w:after="0" w:line="258" w:lineRule="exact"/>
        <w:rPr>
          <w:sz w:val="20"/>
          <w:szCs w:val="20"/>
          <w:color w:val="auto"/>
        </w:rPr>
      </w:pPr>
    </w:p>
    <w:p>
      <w:pPr>
        <w:jc w:val="both"/>
        <w:ind w:left="360" w:right="366" w:firstLine="588"/>
        <w:spacing w:after="0" w:line="449" w:lineRule="exact"/>
        <w:rPr>
          <w:sz w:val="20"/>
          <w:szCs w:val="20"/>
          <w:color w:val="auto"/>
        </w:rPr>
      </w:pPr>
      <w:r>
        <w:rPr>
          <w:rFonts w:ascii="仿宋" w:cs="仿宋" w:eastAsia="仿宋" w:hAnsi="仿宋"/>
          <w:sz w:val="24"/>
          <w:szCs w:val="24"/>
          <w:color w:val="auto"/>
        </w:rPr>
        <w:t>3．对报考南京师范大学舞蹈学（师范）专业，专业考试（校考）合格，且高考文化分达到考生生源地所在省同批次同类型最低控制分数线的进档考生（如考生所在省份另有专业统考或联考，考生还需参加所在省份的专业统考或联考且成绩合格），录取时将根据专业分（校考）从高到低的顺序择优录取。若专业分（校考）相同，则按高考文化分从高到低的顺序择优录取。</w:t>
      </w:r>
    </w:p>
    <w:p>
      <w:pPr>
        <w:spacing w:after="0" w:line="367"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（八）关于音乐学（师范实验班）的说明</w:t>
      </w:r>
    </w:p>
    <w:p>
      <w:pPr>
        <w:spacing w:after="0" w:line="201"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音乐学（师范实验班）学制为 4 年，旨在培养新型的学校音乐教育实践与研</w:t>
      </w:r>
    </w:p>
    <w:p>
      <w:pPr>
        <w:spacing w:after="0" w:line="239"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究人才。实验班课程体系依据中央音乐学院音乐教育学院“学校音乐教育新体系”</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教育理念、教学大纲、教学内容进行教学工作。中央音乐学院音乐教育学院的“学</w:t>
      </w:r>
    </w:p>
    <w:p>
      <w:pPr>
        <w:spacing w:after="0" w:line="225"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校音乐教育新体系”引进目前世界上影响最大、流行最广的三大先进音乐教育体</w:t>
      </w:r>
    </w:p>
    <w:p>
      <w:pPr>
        <w:sectPr>
          <w:pgSz w:w="11900" w:h="16838" w:orient="portrait"/>
          <w:cols w:equalWidth="0" w:num="1">
            <w:col w:w="9026"/>
          </w:cols>
          <w:pgMar w:left="1440" w:top="1440" w:right="1440" w:bottom="651" w:gutter="0" w:footer="0" w:header="0"/>
        </w:sectPr>
      </w:pPr>
    </w:p>
    <w:p>
      <w:pPr>
        <w:spacing w:after="0" w:line="213" w:lineRule="exact"/>
        <w:rPr>
          <w:sz w:val="20"/>
          <w:szCs w:val="20"/>
          <w:color w:val="auto"/>
        </w:rPr>
      </w:pPr>
    </w:p>
    <w:p>
      <w:pPr>
        <w:jc w:val="center"/>
        <w:ind w:right="6"/>
        <w:spacing w:after="0"/>
        <w:rPr>
          <w:sz w:val="20"/>
          <w:szCs w:val="20"/>
          <w:color w:val="auto"/>
        </w:rPr>
      </w:pPr>
      <w:r>
        <w:rPr>
          <w:rFonts w:ascii="Calibri" w:cs="Calibri" w:eastAsia="Calibri" w:hAnsi="Calibri"/>
          <w:sz w:val="18"/>
          <w:szCs w:val="18"/>
          <w:color w:val="auto"/>
        </w:rPr>
        <w:t>- 16 -</w:t>
      </w:r>
    </w:p>
    <w:p>
      <w:pPr>
        <w:sectPr>
          <w:pgSz w:w="11900" w:h="16838" w:orient="portrait"/>
          <w:cols w:equalWidth="0" w:num="1">
            <w:col w:w="9026"/>
          </w:cols>
          <w:pgMar w:left="1440" w:top="1440" w:right="1440" w:bottom="651" w:gutter="0" w:footer="0" w:header="0"/>
          <w:type w:val="continuous"/>
        </w:sectPr>
      </w:pPr>
    </w:p>
    <w:bookmarkStart w:id="18" w:name="page19"/>
    <w:bookmarkEnd w:id="18"/>
    <w:p>
      <w:pPr>
        <w:spacing w:after="0" w:line="17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系（达尔克罗兹、奥尔夫、柯达伊），探索出了一条融合国际先进音乐教育理念</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与方法的中国特色音乐教育之路。学生进入“新体系”实验班，除了能够系统地</w:t>
      </w:r>
    </w:p>
    <w:p>
      <w:pPr>
        <w:spacing w:after="0" w:line="237"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学习世界先进的音乐教育方法外，在本科学习过程中还有机会通过选拔等形式赴</w:t>
      </w:r>
    </w:p>
    <w:p>
      <w:pPr>
        <w:spacing w:after="0" w:line="228" w:lineRule="exact"/>
        <w:rPr>
          <w:sz w:val="20"/>
          <w:szCs w:val="20"/>
          <w:color w:val="auto"/>
        </w:rPr>
      </w:pPr>
    </w:p>
    <w:p>
      <w:pPr>
        <w:ind w:left="360"/>
        <w:spacing w:after="0" w:line="274" w:lineRule="exact"/>
        <w:rPr>
          <w:sz w:val="20"/>
          <w:szCs w:val="20"/>
          <w:color w:val="auto"/>
        </w:rPr>
      </w:pPr>
      <w:r>
        <w:rPr>
          <w:rFonts w:ascii="仿宋" w:cs="仿宋" w:eastAsia="仿宋" w:hAnsi="仿宋"/>
          <w:sz w:val="24"/>
          <w:szCs w:val="24"/>
          <w:color w:val="auto"/>
        </w:rPr>
        <w:t>中央音乐学院或国外相关音乐学院短期交流学习。</w:t>
      </w:r>
    </w:p>
    <w:p>
      <w:pPr>
        <w:spacing w:after="0" w:line="362" w:lineRule="exact"/>
        <w:rPr>
          <w:sz w:val="20"/>
          <w:szCs w:val="20"/>
          <w:color w:val="auto"/>
        </w:rPr>
      </w:pPr>
    </w:p>
    <w:p>
      <w:pPr>
        <w:ind w:left="840"/>
        <w:spacing w:after="0" w:line="317" w:lineRule="exact"/>
        <w:rPr>
          <w:sz w:val="20"/>
          <w:szCs w:val="20"/>
          <w:color w:val="auto"/>
        </w:rPr>
      </w:pPr>
      <w:r>
        <w:rPr>
          <w:rFonts w:ascii="微软雅黑" w:cs="微软雅黑" w:eastAsia="微软雅黑" w:hAnsi="微软雅黑"/>
          <w:sz w:val="24"/>
          <w:szCs w:val="24"/>
          <w:b w:val="1"/>
          <w:bCs w:val="1"/>
          <w:color w:val="auto"/>
        </w:rPr>
        <w:t>（九）相关说明</w:t>
      </w:r>
    </w:p>
    <w:p>
      <w:pPr>
        <w:spacing w:after="0" w:line="213" w:lineRule="exact"/>
        <w:rPr>
          <w:sz w:val="20"/>
          <w:szCs w:val="20"/>
          <w:color w:val="auto"/>
        </w:rPr>
      </w:pPr>
    </w:p>
    <w:p>
      <w:pPr>
        <w:ind w:left="840"/>
        <w:spacing w:after="0" w:line="263" w:lineRule="exact"/>
        <w:rPr>
          <w:sz w:val="20"/>
          <w:szCs w:val="20"/>
          <w:color w:val="auto"/>
        </w:rPr>
      </w:pPr>
      <w:r>
        <w:rPr>
          <w:rFonts w:ascii="仿宋" w:cs="仿宋" w:eastAsia="仿宋" w:hAnsi="仿宋"/>
          <w:sz w:val="23"/>
          <w:szCs w:val="23"/>
          <w:color w:val="auto"/>
        </w:rPr>
        <w:t>本简章内容如与教育部和考生所在省招生主管部门关于 2018 年普通高校艺</w:t>
      </w:r>
    </w:p>
    <w:p>
      <w:pPr>
        <w:spacing w:after="0" w:line="239" w:lineRule="exact"/>
        <w:rPr>
          <w:sz w:val="20"/>
          <w:szCs w:val="20"/>
          <w:color w:val="auto"/>
        </w:rPr>
      </w:pPr>
    </w:p>
    <w:p>
      <w:pPr>
        <w:ind w:left="360"/>
        <w:spacing w:after="0" w:line="263" w:lineRule="exact"/>
        <w:rPr>
          <w:sz w:val="20"/>
          <w:szCs w:val="20"/>
          <w:color w:val="auto"/>
        </w:rPr>
      </w:pPr>
      <w:r>
        <w:rPr>
          <w:rFonts w:ascii="仿宋" w:cs="仿宋" w:eastAsia="仿宋" w:hAnsi="仿宋"/>
          <w:sz w:val="23"/>
          <w:szCs w:val="23"/>
          <w:color w:val="auto"/>
        </w:rPr>
        <w:t>术类招生文件精神相抵触的，均以教育部和考生所在省招生主管部门文件为准。</w:t>
      </w:r>
    </w:p>
    <w:p>
      <w:pPr>
        <w:spacing w:after="0" w:line="225"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南京师范大学招生办公室咨询电话：(025)83720759、83598534</w:t>
      </w:r>
    </w:p>
    <w:p>
      <w:pPr>
        <w:spacing w:after="0" w:line="225" w:lineRule="exact"/>
        <w:rPr>
          <w:sz w:val="20"/>
          <w:szCs w:val="20"/>
          <w:color w:val="auto"/>
        </w:rPr>
      </w:pPr>
    </w:p>
    <w:p>
      <w:pPr>
        <w:ind w:left="840"/>
        <w:spacing w:after="0" w:line="274" w:lineRule="exact"/>
        <w:rPr>
          <w:rFonts w:ascii="仿宋" w:cs="仿宋" w:eastAsia="仿宋" w:hAnsi="仿宋"/>
          <w:sz w:val="24"/>
          <w:szCs w:val="24"/>
          <w:color w:val="auto"/>
        </w:rPr>
      </w:pPr>
      <w:r>
        <w:rPr>
          <w:rFonts w:ascii="仿宋" w:cs="仿宋" w:eastAsia="仿宋" w:hAnsi="仿宋"/>
          <w:sz w:val="24"/>
          <w:szCs w:val="24"/>
          <w:color w:val="auto"/>
        </w:rPr>
        <w:t>南京师范大学本科招生网网址：</w:t>
      </w:r>
      <w:hyperlink r:id="rId9">
        <w:r>
          <w:rPr>
            <w:rFonts w:ascii="仿宋" w:cs="仿宋" w:eastAsia="仿宋" w:hAnsi="仿宋"/>
            <w:sz w:val="24"/>
            <w:szCs w:val="24"/>
            <w:color w:val="auto"/>
          </w:rPr>
          <w:t>http://bkzs.njnu.edu.cn/</w:t>
        </w:r>
      </w:hyperlink>
    </w:p>
    <w:p>
      <w:pPr>
        <w:spacing w:after="0" w:line="228" w:lineRule="exact"/>
        <w:rPr>
          <w:sz w:val="20"/>
          <w:szCs w:val="20"/>
          <w:color w:val="auto"/>
        </w:rPr>
      </w:pPr>
    </w:p>
    <w:p>
      <w:pPr>
        <w:ind w:left="840"/>
        <w:spacing w:after="0" w:line="274" w:lineRule="exact"/>
        <w:rPr>
          <w:sz w:val="20"/>
          <w:szCs w:val="20"/>
          <w:color w:val="auto"/>
        </w:rPr>
      </w:pPr>
      <w:r>
        <w:rPr>
          <w:rFonts w:ascii="仿宋" w:cs="仿宋" w:eastAsia="仿宋" w:hAnsi="仿宋"/>
          <w:sz w:val="24"/>
          <w:szCs w:val="24"/>
          <w:color w:val="auto"/>
        </w:rPr>
        <w:t>南京师范大学音乐学院咨询电话：(025)83598436、83598093</w:t>
      </w:r>
    </w:p>
    <w:p>
      <w:pPr>
        <w:spacing w:after="0" w:line="225" w:lineRule="exact"/>
        <w:rPr>
          <w:sz w:val="20"/>
          <w:szCs w:val="20"/>
          <w:color w:val="auto"/>
        </w:rPr>
      </w:pPr>
    </w:p>
    <w:p>
      <w:pPr>
        <w:ind w:left="840"/>
        <w:spacing w:after="0" w:line="274" w:lineRule="exact"/>
        <w:rPr>
          <w:rFonts w:ascii="仿宋" w:cs="仿宋" w:eastAsia="仿宋" w:hAnsi="仿宋"/>
          <w:sz w:val="24"/>
          <w:szCs w:val="24"/>
          <w:color w:val="auto"/>
        </w:rPr>
      </w:pPr>
      <w:r>
        <w:rPr>
          <w:rFonts w:ascii="仿宋" w:cs="仿宋" w:eastAsia="仿宋" w:hAnsi="仿宋"/>
          <w:sz w:val="24"/>
          <w:szCs w:val="24"/>
          <w:color w:val="auto"/>
        </w:rPr>
        <w:t>南京师范大学音乐学院网址：</w:t>
      </w:r>
      <w:hyperlink r:id="rId10">
        <w:r>
          <w:rPr>
            <w:rFonts w:ascii="仿宋" w:cs="仿宋" w:eastAsia="仿宋" w:hAnsi="仿宋"/>
            <w:sz w:val="24"/>
            <w:szCs w:val="24"/>
            <w:color w:val="auto"/>
          </w:rPr>
          <w:t>http://music.njnu.edu.cn/</w:t>
        </w:r>
      </w:hyperlink>
    </w:p>
    <w:p>
      <w:pPr>
        <w:sectPr>
          <w:pgSz w:w="11900" w:h="16838" w:orient="portrait"/>
          <w:cols w:equalWidth="0" w:num="1">
            <w:col w:w="9026"/>
          </w:cols>
          <w:pgMar w:left="1440" w:top="1440" w:right="1440" w:bottom="651"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jc w:val="center"/>
        <w:ind w:right="6"/>
        <w:spacing w:after="0"/>
        <w:rPr>
          <w:sz w:val="20"/>
          <w:szCs w:val="20"/>
          <w:color w:val="auto"/>
        </w:rPr>
      </w:pPr>
      <w:r>
        <w:rPr>
          <w:rFonts w:ascii="Calibri" w:cs="Calibri" w:eastAsia="Calibri" w:hAnsi="Calibri"/>
          <w:sz w:val="18"/>
          <w:szCs w:val="18"/>
          <w:color w:val="auto"/>
        </w:rPr>
        <w:t>- 17 -</w:t>
      </w:r>
    </w:p>
    <w:sectPr>
      <w:pgSz w:w="11900" w:h="16838" w:orient="portrait"/>
      <w:cols w:equalWidth="0" w:num="1">
        <w:col w:w="9026"/>
      </w:cols>
      <w:pgMar w:left="1440" w:top="1440" w:right="1440" w:bottom="651"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http://schemas.openxmlformats.org/wordprocessingml/2006/main">
  <w:abstractNum w:abstractNumId="0">
    <w:nsid w:val="5F90"/>
    <w:multiLevelType w:val="hybridMultilevel"/>
    <w:lvl w:ilvl="0">
      <w:lvlJc w:val="left"/>
      <w:lvlText w:val="%1"/>
      <w:numFmt w:val="decimal"/>
      <w:start w:val="115"/>
    </w:lvl>
  </w:abstractNum>
  <w:abstractNum w:abstractNumId="1">
    <w:nsid w:val="1649"/>
    <w:multiLevelType w:val="hybridMultilevel"/>
    <w:lvl w:ilvl="0">
      <w:lvlJc w:val="left"/>
      <w:lvlText w:val="%1"/>
      <w:numFmt w:val="decimal"/>
      <w:start w:val="4"/>
    </w:lvl>
  </w:abstractNum>
  <w:abstractNum w:abstractNumId="2">
    <w:nsid w:val="6DF1"/>
    <w:multiLevelType w:val="hybridMultilevel"/>
    <w:lvl w:ilvl="0">
      <w:lvlJc w:val="left"/>
      <w:lvlText w:val="%1."/>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msxy.njnu.edu.cn/" TargetMode="External"/><Relationship Id="rId9" Type="http://schemas.openxmlformats.org/officeDocument/2006/relationships/hyperlink" Target="http://bkzs.njnu.edu.cn/" TargetMode="External"/><Relationship Id="rId10" Type="http://schemas.openxmlformats.org/officeDocument/2006/relationships/hyperlink" Target="http://music.njnu.edu.cn/"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2018-01-03T11:18:58Z</dcterms:created>
  <dcterms:modified xsi:type="dcterms:W3CDTF">2018-01-03T11:18:58Z</dcterms:modified>
</cp:coreProperties>
</file>